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Times New Roman" w:hAnsi="Times New Roman" w:eastAsia="方正小标宋_GBK" w:cs="Times New Roman"/>
          <w:b w:val="0"/>
          <w:bCs w:val="0"/>
          <w:color w:val="000000"/>
          <w:sz w:val="44"/>
          <w:szCs w:val="44"/>
          <w:highlight w:val="none"/>
          <w:lang w:val="en-US" w:eastAsia="zh-CN"/>
        </w:rPr>
      </w:pPr>
      <w:r>
        <w:rPr>
          <w:rFonts w:hint="default" w:ascii="Times New Roman" w:hAnsi="Times New Roman" w:eastAsia="方正小标宋_GBK" w:cs="Times New Roman"/>
          <w:b w:val="0"/>
          <w:bCs w:val="0"/>
          <w:color w:val="000000"/>
          <w:sz w:val="44"/>
          <w:szCs w:val="44"/>
          <w:highlight w:val="none"/>
          <w:lang w:val="en-US" w:eastAsia="zh-CN"/>
        </w:rPr>
        <w:t>迅捷物流公司2020年工作报告（摘要）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723" w:firstLineChars="200"/>
        <w:textAlignment w:val="auto"/>
        <w:rPr>
          <w:rFonts w:hint="default" w:ascii="Times New Roman" w:hAnsi="Times New Roman" w:eastAsia="方正仿宋_GBK" w:cs="Times New Roman"/>
          <w:b/>
          <w:bCs/>
          <w:color w:val="000000"/>
          <w:sz w:val="36"/>
          <w:szCs w:val="36"/>
          <w:highlight w:val="non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firstLine="723" w:firstLineChars="200"/>
        <w:textAlignment w:val="auto"/>
        <w:rPr>
          <w:rFonts w:hint="default" w:ascii="Times New Roman" w:hAnsi="Times New Roman" w:eastAsia="方正仿宋_GBK" w:cs="Times New Roman"/>
          <w:color w:val="000000"/>
          <w:sz w:val="36"/>
          <w:szCs w:val="36"/>
          <w:highlight w:val="none"/>
        </w:rPr>
      </w:pPr>
      <w:r>
        <w:rPr>
          <w:rFonts w:hint="default" w:ascii="Times New Roman" w:hAnsi="Times New Roman" w:eastAsia="方正仿宋_GBK" w:cs="Times New Roman"/>
          <w:b/>
          <w:bCs/>
          <w:color w:val="000000"/>
          <w:sz w:val="36"/>
          <w:szCs w:val="36"/>
          <w:highlight w:val="none"/>
          <w:lang w:val="en-US" w:eastAsia="zh-CN"/>
        </w:rPr>
        <w:t>（一）疫情防控科学有力。</w:t>
      </w:r>
      <w:r>
        <w:rPr>
          <w:rFonts w:hint="default" w:ascii="Times New Roman" w:hAnsi="Times New Roman" w:eastAsia="方正仿宋_GBK" w:cs="Times New Roman"/>
          <w:color w:val="000000"/>
          <w:sz w:val="36"/>
          <w:szCs w:val="36"/>
          <w:highlight w:val="none"/>
        </w:rPr>
        <w:t>疫情期间，</w:t>
      </w:r>
      <w:r>
        <w:rPr>
          <w:rFonts w:hint="default" w:ascii="Times New Roman" w:hAnsi="Times New Roman" w:eastAsia="方正仿宋_GBK" w:cs="Times New Roman"/>
          <w:color w:val="000000"/>
          <w:sz w:val="36"/>
          <w:szCs w:val="36"/>
          <w:highlight w:val="none"/>
          <w:lang w:eastAsia="zh-CN"/>
        </w:rPr>
        <w:t>班子</w:t>
      </w:r>
      <w:r>
        <w:rPr>
          <w:rFonts w:hint="default" w:ascii="Times New Roman" w:hAnsi="Times New Roman" w:eastAsia="方正仿宋_GBK" w:cs="Times New Roman"/>
          <w:color w:val="000000"/>
          <w:sz w:val="36"/>
          <w:szCs w:val="36"/>
          <w:highlight w:val="none"/>
        </w:rPr>
        <w:t>带队、</w:t>
      </w:r>
      <w:r>
        <w:rPr>
          <w:rFonts w:hint="default" w:ascii="Times New Roman" w:hAnsi="Times New Roman" w:eastAsia="方正仿宋_GBK" w:cs="Times New Roman"/>
          <w:color w:val="000000"/>
          <w:sz w:val="36"/>
          <w:szCs w:val="36"/>
          <w:highlight w:val="none"/>
          <w:lang w:eastAsia="zh-CN"/>
        </w:rPr>
        <w:t>深入一线、督导防控；</w:t>
      </w:r>
      <w:r>
        <w:rPr>
          <w:rFonts w:hint="default" w:ascii="Times New Roman" w:hAnsi="Times New Roman" w:eastAsia="方正仿宋_GBK" w:cs="Times New Roman"/>
          <w:color w:val="000000"/>
          <w:sz w:val="36"/>
          <w:szCs w:val="36"/>
          <w:highlight w:val="none"/>
        </w:rPr>
        <w:t>全员参与、责任到人</w:t>
      </w:r>
      <w:r>
        <w:rPr>
          <w:rFonts w:hint="default" w:ascii="Times New Roman" w:hAnsi="Times New Roman" w:eastAsia="方正仿宋_GBK" w:cs="Times New Roman"/>
          <w:color w:val="000000"/>
          <w:sz w:val="36"/>
          <w:szCs w:val="36"/>
          <w:highlight w:val="none"/>
          <w:lang w:eastAsia="zh-CN"/>
        </w:rPr>
        <w:t>、精准施策，在做好员工自身防护的</w:t>
      </w:r>
      <w:bookmarkStart w:id="0" w:name="_GoBack"/>
      <w:bookmarkEnd w:id="0"/>
      <w:r>
        <w:rPr>
          <w:rFonts w:hint="default" w:ascii="Times New Roman" w:hAnsi="Times New Roman" w:eastAsia="方正仿宋_GBK" w:cs="Times New Roman"/>
          <w:color w:val="000000"/>
          <w:sz w:val="36"/>
          <w:szCs w:val="36"/>
          <w:highlight w:val="none"/>
          <w:lang w:eastAsia="zh-CN"/>
        </w:rPr>
        <w:t>前提下，加强防疫宣传、园区消毒、测温把关，加强各链条、各环节管控。集团公司和属地政府部署要求得到有效贯彻，疫情防控网更加紧密牢固，保持了</w:t>
      </w:r>
      <w:r>
        <w:rPr>
          <w:rFonts w:hint="default" w:ascii="Times New Roman" w:hAnsi="Times New Roman" w:eastAsia="方正仿宋_GBK" w:cs="Times New Roman"/>
          <w:color w:val="000000"/>
          <w:sz w:val="36"/>
          <w:szCs w:val="36"/>
          <w:highlight w:val="none"/>
          <w:lang w:val="en-US" w:eastAsia="zh-CN"/>
        </w:rPr>
        <w:t>140多名干部员工“零疑似”“零感染”，园区企业客户未发生一例感染情况，关系民生的物流业务正常运转，充分肩负起国企的政治担当和社会责任。</w:t>
      </w:r>
      <w:r>
        <w:rPr>
          <w:rFonts w:hint="default" w:ascii="Times New Roman" w:hAnsi="Times New Roman" w:eastAsia="方正仿宋_GBK" w:cs="Times New Roman"/>
          <w:color w:val="000000"/>
          <w:sz w:val="36"/>
          <w:szCs w:val="36"/>
          <w:highlight w:val="none"/>
        </w:rPr>
        <w:t>防疫工作得到了属地政府和广大客户的高度赞扬，疫情防控和复工复产工作获</w:t>
      </w:r>
      <w:r>
        <w:rPr>
          <w:rFonts w:hint="default" w:ascii="Times New Roman" w:hAnsi="Times New Roman" w:eastAsia="方正仿宋_GBK" w:cs="Times New Roman"/>
          <w:color w:val="000000"/>
          <w:sz w:val="36"/>
          <w:szCs w:val="36"/>
          <w:highlight w:val="none"/>
          <w:lang w:eastAsia="zh-CN"/>
        </w:rPr>
        <w:t>《</w:t>
      </w:r>
      <w:r>
        <w:rPr>
          <w:rFonts w:hint="default" w:ascii="Times New Roman" w:hAnsi="Times New Roman" w:eastAsia="方正仿宋_GBK" w:cs="Times New Roman"/>
          <w:color w:val="000000"/>
          <w:sz w:val="36"/>
          <w:szCs w:val="36"/>
          <w:highlight w:val="none"/>
        </w:rPr>
        <w:t>安徽卫视</w:t>
      </w:r>
      <w:r>
        <w:rPr>
          <w:rFonts w:hint="default" w:ascii="Times New Roman" w:hAnsi="Times New Roman" w:eastAsia="方正仿宋_GBK" w:cs="Times New Roman"/>
          <w:color w:val="000000"/>
          <w:sz w:val="36"/>
          <w:szCs w:val="36"/>
          <w:highlight w:val="none"/>
          <w:lang w:eastAsia="zh-CN"/>
        </w:rPr>
        <w:t>》</w:t>
      </w:r>
      <w:r>
        <w:rPr>
          <w:rFonts w:hint="default" w:ascii="Times New Roman" w:hAnsi="Times New Roman" w:eastAsia="方正仿宋_GBK" w:cs="Times New Roman"/>
          <w:color w:val="000000"/>
          <w:sz w:val="36"/>
          <w:szCs w:val="36"/>
          <w:highlight w:val="none"/>
        </w:rPr>
        <w:t>等多家</w:t>
      </w:r>
      <w:r>
        <w:rPr>
          <w:rFonts w:hint="default" w:ascii="Times New Roman" w:hAnsi="Times New Roman" w:eastAsia="方正仿宋_GBK" w:cs="Times New Roman"/>
          <w:color w:val="000000"/>
          <w:sz w:val="36"/>
          <w:szCs w:val="36"/>
          <w:highlight w:val="none"/>
          <w:lang w:eastAsia="zh-CN"/>
        </w:rPr>
        <w:t>主流</w:t>
      </w:r>
      <w:r>
        <w:rPr>
          <w:rFonts w:hint="default" w:ascii="Times New Roman" w:hAnsi="Times New Roman" w:eastAsia="方正仿宋_GBK" w:cs="Times New Roman"/>
          <w:color w:val="000000"/>
          <w:sz w:val="36"/>
          <w:szCs w:val="36"/>
          <w:highlight w:val="none"/>
        </w:rPr>
        <w:t>媒体</w:t>
      </w:r>
      <w:r>
        <w:rPr>
          <w:rFonts w:hint="default" w:ascii="Times New Roman" w:hAnsi="Times New Roman" w:eastAsia="方正仿宋_GBK" w:cs="Times New Roman"/>
          <w:color w:val="000000"/>
          <w:sz w:val="36"/>
          <w:szCs w:val="36"/>
          <w:highlight w:val="none"/>
          <w:lang w:eastAsia="zh-CN"/>
        </w:rPr>
        <w:t>报道</w:t>
      </w:r>
      <w:r>
        <w:rPr>
          <w:rFonts w:hint="default" w:ascii="Times New Roman" w:hAnsi="Times New Roman" w:eastAsia="方正仿宋_GBK" w:cs="Times New Roman"/>
          <w:color w:val="000000"/>
          <w:sz w:val="36"/>
          <w:szCs w:val="36"/>
          <w:highlight w:val="none"/>
        </w:rPr>
        <w:t>。</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sz w:val="36"/>
          <w:szCs w:val="36"/>
          <w:highlight w:val="none"/>
          <w:lang w:eastAsia="zh-CN"/>
        </w:rPr>
      </w:pPr>
      <w:r>
        <w:rPr>
          <w:rFonts w:hint="default" w:ascii="Times New Roman" w:hAnsi="Times New Roman" w:eastAsia="方正仿宋_GBK" w:cs="Times New Roman"/>
          <w:b/>
          <w:bCs/>
          <w:color w:val="000000"/>
          <w:kern w:val="0"/>
          <w:sz w:val="36"/>
          <w:szCs w:val="36"/>
          <w:highlight w:val="none"/>
          <w:lang w:eastAsia="zh-CN" w:bidi="ar"/>
        </w:rPr>
        <w:t>（</w:t>
      </w:r>
      <w:r>
        <w:rPr>
          <w:rFonts w:hint="default" w:ascii="Times New Roman" w:hAnsi="Times New Roman" w:eastAsia="方正仿宋_GBK" w:cs="Times New Roman"/>
          <w:b/>
          <w:bCs/>
          <w:color w:val="000000"/>
          <w:kern w:val="0"/>
          <w:sz w:val="36"/>
          <w:szCs w:val="36"/>
          <w:highlight w:val="none"/>
          <w:lang w:val="en-US" w:eastAsia="zh-CN" w:bidi="ar"/>
        </w:rPr>
        <w:t>二</w:t>
      </w:r>
      <w:r>
        <w:rPr>
          <w:rFonts w:hint="default" w:ascii="Times New Roman" w:hAnsi="Times New Roman" w:eastAsia="方正仿宋_GBK" w:cs="Times New Roman"/>
          <w:b/>
          <w:bCs/>
          <w:color w:val="000000"/>
          <w:kern w:val="0"/>
          <w:sz w:val="36"/>
          <w:szCs w:val="36"/>
          <w:highlight w:val="none"/>
          <w:lang w:eastAsia="zh-CN" w:bidi="ar"/>
        </w:rPr>
        <w:t>）转型发展实绩突出。</w:t>
      </w:r>
      <w:r>
        <w:rPr>
          <w:rFonts w:hint="default" w:ascii="Times New Roman" w:hAnsi="Times New Roman" w:eastAsia="方正仿宋_GBK" w:cs="Times New Roman"/>
          <w:color w:val="000000"/>
          <w:kern w:val="0"/>
          <w:sz w:val="36"/>
          <w:szCs w:val="36"/>
          <w:highlight w:val="none"/>
          <w:lang w:val="en-US" w:eastAsia="zh-CN" w:bidi="ar"/>
        </w:rPr>
        <w:t>严峻的外部经营环境倒逼着迅捷公司谋求转型，优化业务结构和经营模式，培育新的增长点。迅捷公司聚焦供应链、仓配一体化以及冷链业务，加速推动传统物流向现代物流转型升级，实现逆势增长。</w:t>
      </w:r>
      <w:r>
        <w:rPr>
          <w:rFonts w:hint="default" w:ascii="Times New Roman" w:hAnsi="Times New Roman" w:eastAsia="方正仿宋_GBK" w:cs="Times New Roman"/>
          <w:sz w:val="36"/>
          <w:szCs w:val="36"/>
          <w:highlight w:val="none"/>
          <w:lang w:eastAsia="zh-CN"/>
        </w:rPr>
        <w:t>供应链业务顶住疫情影响，</w:t>
      </w:r>
      <w:r>
        <w:rPr>
          <w:rFonts w:hint="default" w:ascii="Times New Roman" w:hAnsi="Times New Roman" w:eastAsia="方正仿宋_GBK" w:cs="Times New Roman"/>
          <w:sz w:val="36"/>
          <w:szCs w:val="36"/>
          <w:highlight w:val="none"/>
          <w:lang w:val="en-US" w:eastAsia="zh-CN"/>
        </w:rPr>
        <w:t>发展进一步提速</w:t>
      </w:r>
      <w:r>
        <w:rPr>
          <w:rFonts w:hint="default" w:ascii="Times New Roman" w:hAnsi="Times New Roman" w:eastAsia="方正仿宋_GBK" w:cs="Times New Roman"/>
          <w:sz w:val="36"/>
          <w:szCs w:val="36"/>
          <w:highlight w:val="none"/>
        </w:rPr>
        <w:t>，</w:t>
      </w:r>
      <w:r>
        <w:rPr>
          <w:rFonts w:hint="default" w:ascii="Times New Roman" w:hAnsi="Times New Roman" w:eastAsia="方正仿宋_GBK" w:cs="Times New Roman"/>
          <w:sz w:val="36"/>
          <w:szCs w:val="36"/>
          <w:highlight w:val="none"/>
          <w:lang w:eastAsia="zh-CN"/>
        </w:rPr>
        <w:t>取得突破性进展，</w:t>
      </w:r>
      <w:r>
        <w:rPr>
          <w:rFonts w:hint="default" w:ascii="Times New Roman" w:hAnsi="Times New Roman" w:eastAsia="方正仿宋_GBK" w:cs="Times New Roman"/>
          <w:sz w:val="36"/>
          <w:szCs w:val="36"/>
          <w:highlight w:val="none"/>
        </w:rPr>
        <w:t>2020年营收占</w:t>
      </w:r>
      <w:r>
        <w:rPr>
          <w:rFonts w:hint="default" w:ascii="Times New Roman" w:hAnsi="Times New Roman" w:eastAsia="方正仿宋_GBK" w:cs="Times New Roman"/>
          <w:sz w:val="36"/>
          <w:szCs w:val="36"/>
          <w:highlight w:val="none"/>
          <w:lang w:eastAsia="zh-CN"/>
        </w:rPr>
        <w:t>公司</w:t>
      </w:r>
      <w:r>
        <w:rPr>
          <w:rFonts w:hint="default" w:ascii="Times New Roman" w:hAnsi="Times New Roman" w:eastAsia="方正仿宋_GBK" w:cs="Times New Roman"/>
          <w:sz w:val="36"/>
          <w:szCs w:val="36"/>
          <w:highlight w:val="none"/>
        </w:rPr>
        <w:t>总营收的82%，</w:t>
      </w:r>
      <w:r>
        <w:rPr>
          <w:rFonts w:hint="default" w:ascii="Times New Roman" w:hAnsi="Times New Roman" w:eastAsia="方正仿宋_GBK" w:cs="Times New Roman"/>
          <w:sz w:val="36"/>
          <w:szCs w:val="36"/>
          <w:highlight w:val="none"/>
          <w:lang w:eastAsia="zh-CN"/>
        </w:rPr>
        <w:t>同比</w:t>
      </w:r>
      <w:r>
        <w:rPr>
          <w:rFonts w:hint="default" w:ascii="Times New Roman" w:hAnsi="Times New Roman" w:eastAsia="方正仿宋_GBK" w:cs="Times New Roman"/>
          <w:sz w:val="36"/>
          <w:szCs w:val="36"/>
          <w:highlight w:val="none"/>
        </w:rPr>
        <w:t>增幅达21.45%；新开拓绥芬河等粮贸一体化业务，新</w:t>
      </w:r>
      <w:r>
        <w:rPr>
          <w:rFonts w:hint="default" w:ascii="Times New Roman" w:hAnsi="Times New Roman" w:eastAsia="方正仿宋_GBK" w:cs="Times New Roman"/>
          <w:sz w:val="36"/>
          <w:szCs w:val="36"/>
          <w:highlight w:val="none"/>
          <w:lang w:eastAsia="zh-CN"/>
        </w:rPr>
        <w:t>业务</w:t>
      </w:r>
      <w:r>
        <w:rPr>
          <w:rFonts w:hint="default" w:ascii="Times New Roman" w:hAnsi="Times New Roman" w:eastAsia="方正仿宋_GBK" w:cs="Times New Roman"/>
          <w:sz w:val="36"/>
          <w:szCs w:val="36"/>
          <w:highlight w:val="none"/>
        </w:rPr>
        <w:t>不断拓展；与中石油安徽公司</w:t>
      </w:r>
      <w:r>
        <w:rPr>
          <w:rFonts w:hint="default" w:ascii="Times New Roman" w:hAnsi="Times New Roman" w:eastAsia="方正仿宋_GBK" w:cs="Times New Roman"/>
          <w:sz w:val="36"/>
          <w:szCs w:val="36"/>
          <w:highlight w:val="none"/>
          <w:lang w:eastAsia="zh-CN"/>
        </w:rPr>
        <w:t>等</w:t>
      </w:r>
      <w:r>
        <w:rPr>
          <w:rFonts w:hint="default" w:ascii="Times New Roman" w:hAnsi="Times New Roman" w:eastAsia="方正仿宋_GBK" w:cs="Times New Roman"/>
          <w:sz w:val="36"/>
          <w:szCs w:val="36"/>
          <w:highlight w:val="none"/>
        </w:rPr>
        <w:t>合作的仓配一体化业务2020年营收</w:t>
      </w:r>
      <w:r>
        <w:rPr>
          <w:rFonts w:hint="default" w:ascii="Times New Roman" w:hAnsi="Times New Roman" w:eastAsia="方正仿宋_GBK" w:cs="Times New Roman"/>
          <w:sz w:val="36"/>
          <w:szCs w:val="36"/>
          <w:highlight w:val="none"/>
          <w:lang w:eastAsia="zh-CN"/>
        </w:rPr>
        <w:t>同比</w:t>
      </w:r>
      <w:r>
        <w:rPr>
          <w:rFonts w:hint="default" w:ascii="Times New Roman" w:hAnsi="Times New Roman" w:eastAsia="方正仿宋_GBK" w:cs="Times New Roman"/>
          <w:sz w:val="36"/>
          <w:szCs w:val="36"/>
          <w:highlight w:val="none"/>
        </w:rPr>
        <w:t>增长4%</w:t>
      </w:r>
      <w:r>
        <w:rPr>
          <w:rFonts w:hint="default" w:ascii="Times New Roman" w:hAnsi="Times New Roman" w:eastAsia="方正仿宋_GBK" w:cs="Times New Roman"/>
          <w:sz w:val="36"/>
          <w:szCs w:val="36"/>
          <w:highlight w:val="none"/>
          <w:lang w:eastAsia="zh-CN"/>
        </w:rPr>
        <w:t>；积极对接晶澳太阳能、洽洽瓜子等优质企业，加大制造业供应链业务拓展</w:t>
      </w:r>
      <w:r>
        <w:rPr>
          <w:rFonts w:hint="default" w:ascii="Times New Roman" w:hAnsi="Times New Roman" w:eastAsia="方正仿宋_GBK" w:cs="Times New Roman"/>
          <w:sz w:val="36"/>
          <w:szCs w:val="36"/>
          <w:highlight w:val="none"/>
        </w:rPr>
        <w:t>。抢抓国内冷链产业发展机遇，</w:t>
      </w:r>
      <w:r>
        <w:rPr>
          <w:rFonts w:hint="default" w:ascii="Times New Roman" w:hAnsi="Times New Roman" w:eastAsia="方正仿宋_GBK" w:cs="Times New Roman"/>
          <w:sz w:val="36"/>
          <w:szCs w:val="36"/>
          <w:highlight w:val="none"/>
          <w:lang w:val="en-US" w:eastAsia="zh-CN"/>
        </w:rPr>
        <w:t>着力</w:t>
      </w:r>
      <w:r>
        <w:rPr>
          <w:rFonts w:hint="default" w:ascii="Times New Roman" w:hAnsi="Times New Roman" w:eastAsia="方正仿宋_GBK" w:cs="Times New Roman"/>
          <w:sz w:val="36"/>
          <w:szCs w:val="36"/>
          <w:highlight w:val="none"/>
        </w:rPr>
        <w:t>打造肥东园区区域化冷链生鲜站场及配送中心，引进</w:t>
      </w:r>
      <w:r>
        <w:rPr>
          <w:rFonts w:hint="default" w:ascii="Times New Roman" w:hAnsi="Times New Roman" w:eastAsia="方正仿宋_GBK" w:cs="Times New Roman"/>
          <w:sz w:val="36"/>
          <w:szCs w:val="36"/>
          <w:highlight w:val="none"/>
          <w:lang w:eastAsia="zh-CN"/>
        </w:rPr>
        <w:t>“</w:t>
      </w:r>
      <w:r>
        <w:rPr>
          <w:rFonts w:hint="default" w:ascii="Times New Roman" w:hAnsi="Times New Roman" w:eastAsia="方正仿宋_GBK" w:cs="Times New Roman"/>
          <w:sz w:val="36"/>
          <w:szCs w:val="36"/>
        </w:rPr>
        <w:t>钱大妈</w:t>
      </w:r>
      <w:r>
        <w:rPr>
          <w:rFonts w:hint="default" w:ascii="Times New Roman" w:hAnsi="Times New Roman" w:eastAsia="方正仿宋_GBK" w:cs="Times New Roman"/>
          <w:sz w:val="36"/>
          <w:szCs w:val="36"/>
          <w:highlight w:val="none"/>
          <w:lang w:eastAsia="zh-CN"/>
        </w:rPr>
        <w:t>”、顺丰速运等</w:t>
      </w:r>
      <w:r>
        <w:rPr>
          <w:rFonts w:hint="default" w:ascii="Times New Roman" w:hAnsi="Times New Roman" w:eastAsia="方正仿宋_GBK" w:cs="Times New Roman"/>
          <w:sz w:val="36"/>
          <w:szCs w:val="36"/>
          <w:highlight w:val="none"/>
        </w:rPr>
        <w:t>全国生鲜行业知名商户入驻</w:t>
      </w:r>
      <w:r>
        <w:rPr>
          <w:rFonts w:hint="default" w:ascii="Times New Roman" w:hAnsi="Times New Roman" w:eastAsia="方正仿宋_GBK" w:cs="Times New Roman"/>
          <w:sz w:val="36"/>
          <w:szCs w:val="36"/>
          <w:highlight w:val="none"/>
          <w:lang w:eastAsia="zh-CN"/>
        </w:rPr>
        <w:t>，</w:t>
      </w:r>
      <w:r>
        <w:rPr>
          <w:rFonts w:hint="default" w:ascii="Times New Roman" w:hAnsi="Times New Roman" w:eastAsia="方正仿宋_GBK" w:cs="Times New Roman"/>
          <w:sz w:val="36"/>
          <w:szCs w:val="36"/>
          <w:highlight w:val="none"/>
        </w:rPr>
        <w:t>通过物流业态转型升级</w:t>
      </w:r>
      <w:r>
        <w:rPr>
          <w:rFonts w:hint="default" w:ascii="Times New Roman" w:hAnsi="Times New Roman" w:eastAsia="方正仿宋_GBK" w:cs="Times New Roman"/>
          <w:sz w:val="36"/>
          <w:szCs w:val="36"/>
          <w:highlight w:val="none"/>
          <w:lang w:eastAsia="zh-CN"/>
        </w:rPr>
        <w:t>打造</w:t>
      </w:r>
      <w:r>
        <w:rPr>
          <w:rFonts w:hint="default" w:ascii="Times New Roman" w:hAnsi="Times New Roman" w:eastAsia="方正仿宋_GBK" w:cs="Times New Roman"/>
          <w:sz w:val="36"/>
          <w:szCs w:val="36"/>
          <w:highlight w:val="none"/>
        </w:rPr>
        <w:t>新的</w:t>
      </w:r>
      <w:r>
        <w:rPr>
          <w:rFonts w:hint="default" w:ascii="Times New Roman" w:hAnsi="Times New Roman" w:eastAsia="方正仿宋_GBK" w:cs="Times New Roman"/>
          <w:sz w:val="36"/>
          <w:szCs w:val="36"/>
          <w:highlight w:val="none"/>
          <w:lang w:eastAsia="zh-CN"/>
        </w:rPr>
        <w:t>业绩</w:t>
      </w:r>
      <w:r>
        <w:rPr>
          <w:rFonts w:hint="default" w:ascii="Times New Roman" w:hAnsi="Times New Roman" w:eastAsia="方正仿宋_GBK" w:cs="Times New Roman"/>
          <w:sz w:val="36"/>
          <w:szCs w:val="36"/>
          <w:highlight w:val="none"/>
        </w:rPr>
        <w:t>增长点</w:t>
      </w:r>
      <w:r>
        <w:rPr>
          <w:rFonts w:hint="default" w:ascii="Times New Roman" w:hAnsi="Times New Roman" w:eastAsia="方正仿宋_GBK" w:cs="Times New Roman"/>
          <w:sz w:val="36"/>
          <w:szCs w:val="36"/>
          <w:highlight w:val="none"/>
          <w:lang w:eastAsia="zh-CN"/>
        </w:rPr>
        <w:t>。协同发展有序推进，</w:t>
      </w:r>
      <w:r>
        <w:rPr>
          <w:rFonts w:hint="default" w:ascii="Times New Roman" w:hAnsi="Times New Roman" w:eastAsia="方正仿宋_GBK" w:cs="Times New Roman"/>
          <w:sz w:val="36"/>
          <w:szCs w:val="36"/>
          <w:highlight w:val="none"/>
          <w:lang w:val="en-US" w:eastAsia="zh-CN"/>
        </w:rPr>
        <w:t>2020年</w:t>
      </w:r>
      <w:r>
        <w:rPr>
          <w:rFonts w:hint="default" w:ascii="Times New Roman" w:hAnsi="Times New Roman" w:eastAsia="方正仿宋_GBK" w:cs="Times New Roman"/>
          <w:sz w:val="36"/>
          <w:szCs w:val="36"/>
          <w:highlight w:val="none"/>
          <w:lang w:eastAsia="zh-CN"/>
        </w:rPr>
        <w:t>与驿达公司合作的高速公路服务区商超配送、与高路公司合作的预制件运输等集团内部协同项目稳步推进，同时对接了财产保险、肥东公司园区</w:t>
      </w:r>
      <w:r>
        <w:rPr>
          <w:rFonts w:hint="default" w:ascii="Times New Roman" w:hAnsi="Times New Roman" w:eastAsia="方正仿宋_GBK" w:cs="Times New Roman"/>
          <w:sz w:val="36"/>
          <w:szCs w:val="36"/>
          <w:highlight w:val="none"/>
          <w:lang w:val="en-US" w:eastAsia="zh-CN"/>
        </w:rPr>
        <w:t>3期</w:t>
      </w:r>
      <w:r>
        <w:rPr>
          <w:rFonts w:hint="default" w:ascii="Times New Roman" w:hAnsi="Times New Roman" w:eastAsia="方正仿宋_GBK" w:cs="Times New Roman"/>
          <w:sz w:val="36"/>
          <w:szCs w:val="36"/>
          <w:highlight w:val="none"/>
          <w:lang w:eastAsia="zh-CN"/>
        </w:rPr>
        <w:t>建设工程</w:t>
      </w:r>
      <w:r>
        <w:rPr>
          <w:rFonts w:hint="default" w:ascii="Times New Roman" w:hAnsi="Times New Roman" w:eastAsia="方正仿宋_GBK" w:cs="Times New Roman"/>
          <w:sz w:val="36"/>
          <w:szCs w:val="36"/>
          <w:highlight w:val="none"/>
          <w:lang w:val="en-US" w:eastAsia="zh-CN"/>
        </w:rPr>
        <w:t>、高远公司园区2期建设工程的施工监理等业务</w:t>
      </w:r>
      <w:r>
        <w:rPr>
          <w:rFonts w:hint="default" w:ascii="Times New Roman" w:hAnsi="Times New Roman" w:eastAsia="方正仿宋_GBK" w:cs="Times New Roman"/>
          <w:sz w:val="36"/>
          <w:szCs w:val="36"/>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sz w:val="36"/>
          <w:szCs w:val="36"/>
          <w:highlight w:val="none"/>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（三）土地收储积极推进。</w:t>
      </w:r>
      <w:r>
        <w:rPr>
          <w:rFonts w:hint="default" w:ascii="Times New Roman" w:hAnsi="Times New Roman" w:eastAsia="方正仿宋_GBK" w:cs="Times New Roman"/>
          <w:sz w:val="36"/>
          <w:szCs w:val="36"/>
          <w:highlight w:val="none"/>
          <w:lang w:val="en-US" w:eastAsia="zh-CN"/>
        </w:rPr>
        <w:t>截至2020年底，已完成权属调查、土地污染状况调查备案、</w:t>
      </w:r>
      <w:r>
        <w:rPr>
          <w:rFonts w:hint="default" w:ascii="Times New Roman" w:hAnsi="Times New Roman" w:eastAsia="方正仿宋_GBK" w:cs="Times New Roman"/>
          <w:b w:val="0"/>
          <w:bCs w:val="0"/>
          <w:sz w:val="36"/>
          <w:szCs w:val="36"/>
        </w:rPr>
        <w:t>集团公司审批、职代会审议、收储申请报送</w:t>
      </w:r>
      <w:r>
        <w:rPr>
          <w:rFonts w:hint="default" w:ascii="Times New Roman" w:hAnsi="Times New Roman" w:eastAsia="方正仿宋_GBK" w:cs="Times New Roman"/>
          <w:sz w:val="36"/>
          <w:szCs w:val="36"/>
          <w:highlight w:val="none"/>
          <w:lang w:val="en-US" w:eastAsia="zh-CN"/>
        </w:rPr>
        <w:t>等手续，</w:t>
      </w:r>
      <w:r>
        <w:rPr>
          <w:rFonts w:hint="default" w:ascii="Times New Roman" w:hAnsi="Times New Roman" w:eastAsia="方正仿宋_GBK" w:cs="Times New Roman"/>
          <w:b w:val="0"/>
          <w:bCs w:val="0"/>
          <w:sz w:val="36"/>
          <w:szCs w:val="36"/>
        </w:rPr>
        <w:t>由政府部门开展土地及房产的评估和测绘工作</w:t>
      </w:r>
      <w:r>
        <w:rPr>
          <w:rFonts w:hint="default" w:ascii="Times New Roman" w:hAnsi="Times New Roman" w:eastAsia="方正仿宋_GBK" w:cs="Times New Roman"/>
          <w:b w:val="0"/>
          <w:bCs w:val="0"/>
          <w:sz w:val="36"/>
          <w:szCs w:val="36"/>
          <w:lang w:eastAsia="zh-CN"/>
        </w:rPr>
        <w:t>，</w:t>
      </w:r>
      <w:r>
        <w:rPr>
          <w:rFonts w:hint="default" w:ascii="Times New Roman" w:hAnsi="Times New Roman" w:eastAsia="方正仿宋_GBK" w:cs="Times New Roman"/>
          <w:sz w:val="36"/>
          <w:szCs w:val="36"/>
          <w:highlight w:val="none"/>
          <w:lang w:val="en-US" w:eastAsia="zh-CN"/>
        </w:rPr>
        <w:t>积极开展资产价值摸底，并与瑶海区政府、市土储中心以及评估单位保持密切沟通，稳步推进185家客户清退。在清退工作中，切实做好客户的思想工作和服务工作，积极帮助客户寻找合适的搬迁铺面，有力保障了收储进度。土地收储将进一步优化公司资产结构，提高资产运营效益。</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sz w:val="36"/>
          <w:szCs w:val="36"/>
          <w:highlight w:val="none"/>
        </w:rPr>
      </w:pPr>
      <w:r>
        <w:rPr>
          <w:rFonts w:hint="default" w:ascii="Times New Roman" w:hAnsi="Times New Roman" w:eastAsia="方正仿宋_GBK" w:cs="Times New Roman"/>
          <w:b/>
          <w:bCs/>
          <w:color w:val="000000"/>
          <w:kern w:val="0"/>
          <w:sz w:val="36"/>
          <w:szCs w:val="36"/>
          <w:highlight w:val="none"/>
          <w:lang w:val="en-US" w:eastAsia="zh-CN" w:bidi="ar"/>
        </w:rPr>
        <w:t>（四）融资工作降本增效。</w:t>
      </w:r>
      <w:r>
        <w:rPr>
          <w:rFonts w:hint="default" w:ascii="Times New Roman" w:hAnsi="Times New Roman" w:eastAsia="方正仿宋_GBK" w:cs="Times New Roman"/>
          <w:sz w:val="36"/>
          <w:szCs w:val="36"/>
          <w:highlight w:val="none"/>
        </w:rPr>
        <w:t>2020年在巩固常规融资渠道基础上，不断加强与各大银行的密切联系，拓展合作银行范围及授信规模，开创性获批4家银行共计1.1亿元的信用方式贷款额度，探索性使用国际信用证、国内信用证方式结算。截至2020年底，公司总授信额度为6.6亿元，其中信用额度为1.6亿元；全年累计办理融资1.93亿元，综合融资成本率为4.11%，较年初降低0.36个百分点，节约财务费用约36万元。</w:t>
      </w:r>
    </w:p>
    <w:p>
      <w:pPr>
        <w:keepNext w:val="0"/>
        <w:keepLines w:val="0"/>
        <w:pageBreakBefore w:val="0"/>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color w:val="000000"/>
          <w:sz w:val="36"/>
          <w:szCs w:val="36"/>
          <w:highlight w:val="none"/>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（五）改革创新谋求实效。</w:t>
      </w:r>
      <w:r>
        <w:rPr>
          <w:rFonts w:hint="default" w:ascii="Times New Roman" w:hAnsi="Times New Roman" w:eastAsia="方正仿宋_GBK" w:cs="Times New Roman"/>
          <w:color w:val="000000"/>
          <w:sz w:val="36"/>
          <w:szCs w:val="36"/>
          <w:highlight w:val="none"/>
          <w:lang w:val="en-US" w:eastAsia="zh-CN"/>
        </w:rPr>
        <w:t>认真落实集团公司深化改革三年行动方案，以市场化为导向推进体制机制改革，积极创新信息化管理手段赋能经营发展。推进“三项制度”改革，调整组织机构</w:t>
      </w:r>
      <w:r>
        <w:rPr>
          <w:rFonts w:hint="default" w:ascii="Times New Roman" w:hAnsi="Times New Roman" w:eastAsia="方正仿宋_GBK" w:cs="Times New Roman"/>
          <w:color w:val="000000"/>
          <w:sz w:val="36"/>
          <w:szCs w:val="36"/>
          <w:highlight w:val="none"/>
          <w:lang w:val="en-US" w:eastAsia="zh-CN"/>
        </w:rPr>
        <w:t>设置</w:t>
      </w:r>
      <w:r>
        <w:rPr>
          <w:rFonts w:hint="default" w:ascii="Times New Roman" w:hAnsi="Times New Roman" w:eastAsia="方正仿宋_GBK" w:cs="Times New Roman"/>
          <w:color w:val="000000"/>
          <w:sz w:val="36"/>
          <w:szCs w:val="36"/>
          <w:highlight w:val="none"/>
          <w:lang w:val="en-US" w:eastAsia="zh-CN"/>
        </w:rPr>
        <w:t>和人员</w:t>
      </w:r>
      <w:r>
        <w:rPr>
          <w:rFonts w:hint="default" w:ascii="Times New Roman" w:hAnsi="Times New Roman" w:eastAsia="方正仿宋_GBK" w:cs="Times New Roman"/>
          <w:color w:val="000000"/>
          <w:sz w:val="36"/>
          <w:szCs w:val="36"/>
          <w:highlight w:val="none"/>
          <w:lang w:val="en-US" w:eastAsia="zh-CN"/>
        </w:rPr>
        <w:t>配置，</w:t>
      </w:r>
      <w:r>
        <w:rPr>
          <w:rFonts w:hint="default" w:ascii="Times New Roman" w:hAnsi="Times New Roman" w:eastAsia="方正仿宋_GBK" w:cs="Times New Roman"/>
          <w:color w:val="000000"/>
          <w:sz w:val="36"/>
          <w:szCs w:val="36"/>
          <w:highlight w:val="none"/>
          <w:lang w:val="en-US" w:eastAsia="zh-CN"/>
        </w:rPr>
        <w:t>本部由11个部门调整为7个部门，本部人员由48人精简至32人，进一步实现</w:t>
      </w:r>
      <w:r>
        <w:rPr>
          <w:rFonts w:hint="default" w:ascii="Times New Roman" w:hAnsi="Times New Roman" w:eastAsia="方正仿宋_GBK" w:cs="Times New Roman"/>
          <w:color w:val="000000"/>
          <w:sz w:val="36"/>
          <w:szCs w:val="36"/>
          <w:highlight w:val="none"/>
          <w:lang w:val="en-US" w:eastAsia="zh-CN"/>
        </w:rPr>
        <w:t>精干高效。</w:t>
      </w:r>
      <w:r>
        <w:rPr>
          <w:rFonts w:hint="default" w:ascii="Times New Roman" w:hAnsi="Times New Roman" w:eastAsia="方正仿宋_GBK" w:cs="Times New Roman"/>
          <w:sz w:val="36"/>
          <w:szCs w:val="36"/>
          <w:highlight w:val="none"/>
        </w:rPr>
        <w:t>完成肥东公司仓配一体化业务系统开发并稳定运行</w:t>
      </w:r>
      <w:r>
        <w:rPr>
          <w:rFonts w:hint="default" w:ascii="Times New Roman" w:hAnsi="Times New Roman" w:eastAsia="方正仿宋_GBK" w:cs="Times New Roman"/>
          <w:sz w:val="36"/>
          <w:szCs w:val="36"/>
          <w:highlight w:val="none"/>
          <w:lang w:eastAsia="zh-CN"/>
        </w:rPr>
        <w:t>，有效提高经营管理效率</w:t>
      </w:r>
      <w:r>
        <w:rPr>
          <w:rFonts w:hint="default" w:ascii="Times New Roman" w:hAnsi="Times New Roman" w:eastAsia="方正仿宋_GBK" w:cs="Times New Roman"/>
          <w:sz w:val="36"/>
          <w:szCs w:val="36"/>
          <w:highlight w:val="none"/>
        </w:rPr>
        <w:t>。</w:t>
      </w:r>
    </w:p>
    <w:p>
      <w:pPr>
        <w:keepNext w:val="0"/>
        <w:keepLines w:val="0"/>
        <w:pageBreakBefore w:val="0"/>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b/>
          <w:bCs/>
          <w:sz w:val="36"/>
          <w:szCs w:val="36"/>
        </w:rPr>
      </w:pPr>
      <w:r>
        <w:rPr>
          <w:rFonts w:hint="default" w:ascii="Times New Roman" w:hAnsi="Times New Roman" w:eastAsia="方正仿宋_GBK" w:cs="Times New Roman"/>
          <w:b/>
          <w:bCs/>
          <w:color w:val="000000"/>
          <w:kern w:val="0"/>
          <w:sz w:val="36"/>
          <w:szCs w:val="36"/>
          <w:highlight w:val="none"/>
          <w:lang w:val="en-US" w:eastAsia="zh-CN" w:bidi="ar"/>
        </w:rPr>
        <w:t>（六）安全形势保持平稳。</w:t>
      </w:r>
      <w:r>
        <w:rPr>
          <w:rFonts w:hint="default" w:ascii="Times New Roman" w:hAnsi="Times New Roman" w:eastAsia="方正仿宋_GBK" w:cs="Times New Roman"/>
          <w:sz w:val="36"/>
          <w:szCs w:val="36"/>
        </w:rPr>
        <w:t>安全生产工作扎实推进，与所属</w:t>
      </w:r>
      <w:r>
        <w:rPr>
          <w:rFonts w:hint="default" w:ascii="Times New Roman" w:hAnsi="Times New Roman" w:eastAsia="方正仿宋_GBK" w:cs="Times New Roman"/>
          <w:sz w:val="36"/>
          <w:szCs w:val="36"/>
          <w:lang w:eastAsia="zh-CN"/>
        </w:rPr>
        <w:t>各部门、单位</w:t>
      </w:r>
      <w:r>
        <w:rPr>
          <w:rFonts w:hint="default" w:ascii="Times New Roman" w:hAnsi="Times New Roman" w:eastAsia="方正仿宋_GBK" w:cs="Times New Roman"/>
          <w:sz w:val="36"/>
          <w:szCs w:val="36"/>
        </w:rPr>
        <w:t>签订安全生产责任书，切实做到安全生产</w:t>
      </w:r>
      <w:r>
        <w:rPr>
          <w:rFonts w:hint="default" w:ascii="Times New Roman" w:hAnsi="Times New Roman" w:eastAsia="方正仿宋_GBK" w:cs="Times New Roman"/>
          <w:sz w:val="36"/>
          <w:szCs w:val="36"/>
          <w:lang w:eastAsia="zh-CN"/>
        </w:rPr>
        <w:t>责任有落实、管控有力度</w:t>
      </w:r>
      <w:r>
        <w:rPr>
          <w:rFonts w:hint="default" w:ascii="Times New Roman" w:hAnsi="Times New Roman" w:eastAsia="方正仿宋_GBK" w:cs="Times New Roman"/>
          <w:sz w:val="36"/>
          <w:szCs w:val="36"/>
        </w:rPr>
        <w:t>；围绕“消除事故隐患，筑牢安全防线”主题</w:t>
      </w:r>
      <w:r>
        <w:rPr>
          <w:rFonts w:hint="default" w:ascii="Times New Roman" w:hAnsi="Times New Roman" w:eastAsia="方正仿宋_GBK" w:cs="Times New Roman"/>
          <w:sz w:val="36"/>
          <w:szCs w:val="36"/>
          <w:lang w:eastAsia="zh-CN"/>
        </w:rPr>
        <w:t>，</w:t>
      </w:r>
      <w:r>
        <w:rPr>
          <w:rFonts w:hint="default" w:ascii="Times New Roman" w:hAnsi="Times New Roman" w:eastAsia="方正仿宋_GBK" w:cs="Times New Roman"/>
          <w:sz w:val="36"/>
          <w:szCs w:val="36"/>
          <w:lang w:eastAsia="zh-CN"/>
        </w:rPr>
        <w:t>扎实</w:t>
      </w:r>
      <w:r>
        <w:rPr>
          <w:rFonts w:hint="default" w:ascii="Times New Roman" w:hAnsi="Times New Roman" w:eastAsia="方正仿宋_GBK" w:cs="Times New Roman"/>
          <w:sz w:val="36"/>
          <w:szCs w:val="36"/>
          <w:lang w:eastAsia="zh-CN"/>
        </w:rPr>
        <w:t>开展</w:t>
      </w:r>
      <w:r>
        <w:rPr>
          <w:rFonts w:hint="default" w:ascii="Times New Roman" w:hAnsi="Times New Roman" w:eastAsia="方正仿宋_GBK" w:cs="Times New Roman"/>
          <w:sz w:val="36"/>
          <w:szCs w:val="36"/>
        </w:rPr>
        <w:t>“安全生产月”活动。</w:t>
      </w:r>
      <w:r>
        <w:rPr>
          <w:rFonts w:hint="default" w:ascii="Times New Roman" w:hAnsi="Times New Roman" w:eastAsia="方正仿宋_GBK" w:cs="Times New Roman"/>
          <w:sz w:val="36"/>
          <w:szCs w:val="36"/>
          <w:lang w:eastAsia="zh-CN"/>
        </w:rPr>
        <w:t>有力做好防汛</w:t>
      </w:r>
      <w:r>
        <w:rPr>
          <w:rFonts w:hint="default" w:ascii="Times New Roman" w:hAnsi="Times New Roman" w:eastAsia="方正仿宋_GBK" w:cs="Times New Roman"/>
          <w:color w:val="000000"/>
          <w:sz w:val="36"/>
          <w:szCs w:val="36"/>
          <w:highlight w:val="none"/>
          <w:lang w:val="en-US" w:eastAsia="zh-CN"/>
        </w:rPr>
        <w:t>抢险工作，进一步加强</w:t>
      </w:r>
      <w:r>
        <w:rPr>
          <w:rFonts w:hint="default" w:ascii="Times New Roman" w:hAnsi="Times New Roman" w:eastAsia="方正仿宋_GBK" w:cs="Times New Roman"/>
          <w:color w:val="000000"/>
          <w:sz w:val="36"/>
          <w:szCs w:val="36"/>
          <w:highlight w:val="none"/>
          <w:lang w:eastAsia="zh-CN"/>
        </w:rPr>
        <w:t>隐患排查及风险防控，</w:t>
      </w:r>
      <w:r>
        <w:rPr>
          <w:rFonts w:hint="default" w:ascii="Times New Roman" w:hAnsi="Times New Roman" w:eastAsia="方正仿宋_GBK" w:cs="Times New Roman"/>
          <w:color w:val="000000"/>
          <w:sz w:val="36"/>
          <w:szCs w:val="36"/>
          <w:highlight w:val="none"/>
          <w:lang w:val="en-US" w:eastAsia="zh-CN"/>
        </w:rPr>
        <w:t>未发生安全生产责任事故，安全生产形势总体平稳。落实信访维稳主体责任，扎实做好信访维稳工作，按照“事要解决、怨要纾解”的原则，有效做好土地收储期间的稳定工作，未发生信访事项。</w:t>
      </w:r>
    </w:p>
    <w:p>
      <w:pPr>
        <w:keepNext w:val="0"/>
        <w:keepLines w:val="0"/>
        <w:pageBreakBefore w:val="0"/>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color w:val="000000"/>
          <w:sz w:val="36"/>
          <w:szCs w:val="36"/>
          <w:lang w:eastAsia="zh-CN"/>
        </w:rPr>
      </w:pPr>
      <w:r>
        <w:rPr>
          <w:rFonts w:hint="default" w:ascii="Times New Roman" w:hAnsi="Times New Roman" w:eastAsia="方正仿宋_GBK" w:cs="Times New Roman"/>
          <w:b/>
          <w:bCs/>
          <w:color w:val="000000"/>
          <w:kern w:val="0"/>
          <w:sz w:val="36"/>
          <w:szCs w:val="36"/>
          <w:highlight w:val="none"/>
          <w:lang w:val="en-US" w:eastAsia="zh-CN" w:bidi="ar"/>
        </w:rPr>
        <w:t>（七）遗留问题妥善解决。</w:t>
      </w:r>
      <w:r>
        <w:rPr>
          <w:rFonts w:hint="default" w:ascii="Times New Roman" w:hAnsi="Times New Roman" w:eastAsia="方正仿宋_GBK" w:cs="Times New Roman"/>
          <w:sz w:val="36"/>
          <w:szCs w:val="36"/>
          <w:highlight w:val="none"/>
          <w:lang w:val="en-US" w:eastAsia="zh-CN"/>
        </w:rPr>
        <w:t>想方设法</w:t>
      </w:r>
      <w:r>
        <w:rPr>
          <w:rFonts w:hint="default" w:ascii="Times New Roman" w:hAnsi="Times New Roman" w:eastAsia="方正仿宋_GBK" w:cs="Times New Roman"/>
          <w:color w:val="000000"/>
          <w:sz w:val="36"/>
          <w:szCs w:val="36"/>
        </w:rPr>
        <w:t>妥善解决困扰公司多年的</w:t>
      </w:r>
      <w:r>
        <w:rPr>
          <w:rFonts w:hint="default" w:ascii="Times New Roman" w:hAnsi="Times New Roman" w:eastAsia="方正仿宋_GBK" w:cs="Times New Roman"/>
          <w:sz w:val="36"/>
          <w:szCs w:val="36"/>
          <w:highlight w:val="none"/>
          <w:lang w:val="en-US" w:eastAsia="zh-CN"/>
        </w:rPr>
        <w:t>房产固定资产在法律形式上权属不清问题，</w:t>
      </w:r>
      <w:r>
        <w:rPr>
          <w:rFonts w:hint="default" w:ascii="Times New Roman" w:hAnsi="Times New Roman" w:eastAsia="方正仿宋_GBK" w:cs="Times New Roman"/>
          <w:color w:val="000000"/>
          <w:sz w:val="36"/>
          <w:szCs w:val="36"/>
        </w:rPr>
        <w:t>完成本部园区1-9号仓库产权证名称变更及海关监管仓库、配送仓库的产权证办理。</w:t>
      </w:r>
      <w:r>
        <w:rPr>
          <w:rFonts w:hint="default" w:ascii="Times New Roman" w:hAnsi="Times New Roman" w:eastAsia="方正仿宋_GBK" w:cs="Times New Roman"/>
          <w:sz w:val="36"/>
          <w:szCs w:val="36"/>
          <w:highlight w:val="none"/>
          <w:lang w:val="en-US" w:eastAsia="zh-CN"/>
        </w:rPr>
        <w:t>剥离了国企办社会职能，完成了原省联运公司职工宿舍区和方庙街道龙田大厦“三供一业”分离移交，让企业轻装上阵。</w:t>
      </w:r>
      <w:r>
        <w:rPr>
          <w:rFonts w:hint="default" w:ascii="Times New Roman" w:hAnsi="Times New Roman" w:eastAsia="方正仿宋_GBK" w:cs="Times New Roman"/>
          <w:color w:val="000000"/>
          <w:sz w:val="36"/>
          <w:szCs w:val="36"/>
          <w:lang w:eastAsia="zh-CN"/>
        </w:rPr>
        <w:t>有效解决</w:t>
      </w:r>
      <w:r>
        <w:rPr>
          <w:rFonts w:hint="default" w:ascii="Times New Roman" w:hAnsi="Times New Roman" w:eastAsia="方正仿宋_GBK" w:cs="Times New Roman"/>
          <w:color w:val="000000"/>
          <w:sz w:val="36"/>
          <w:szCs w:val="36"/>
        </w:rPr>
        <w:t>历史档案积压问题，累计整理归档并形成电子版文书档案1000余卷，档案管理水平再上台阶</w:t>
      </w:r>
      <w:r>
        <w:rPr>
          <w:rFonts w:hint="default" w:ascii="Times New Roman" w:hAnsi="Times New Roman" w:eastAsia="方正仿宋_GBK" w:cs="Times New Roman"/>
          <w:color w:val="000000"/>
          <w:sz w:val="36"/>
          <w:szCs w:val="36"/>
          <w:lang w:eastAsia="zh-CN"/>
        </w:rPr>
        <w:t>。</w:t>
      </w:r>
    </w:p>
    <w:p>
      <w:pPr>
        <w:keepNext w:val="0"/>
        <w:keepLines w:val="0"/>
        <w:pageBreakBefore w:val="0"/>
        <w:kinsoku/>
        <w:wordWrap/>
        <w:overflowPunct/>
        <w:topLinePunct w:val="0"/>
        <w:autoSpaceDE/>
        <w:autoSpaceDN/>
        <w:bidi w:val="0"/>
        <w:adjustRightInd/>
        <w:snapToGrid/>
        <w:spacing w:line="640" w:lineRule="exact"/>
        <w:ind w:firstLine="723" w:firstLineChars="200"/>
        <w:jc w:val="left"/>
        <w:textAlignment w:val="auto"/>
        <w:rPr>
          <w:rFonts w:hint="default" w:ascii="Times New Roman" w:hAnsi="Times New Roman" w:eastAsia="方正仿宋_GBK" w:cs="Times New Roman"/>
          <w:color w:val="000000"/>
          <w:sz w:val="36"/>
          <w:szCs w:val="36"/>
          <w:lang w:val="en-US" w:eastAsia="zh-CN"/>
        </w:rPr>
      </w:pPr>
      <w:r>
        <w:rPr>
          <w:rFonts w:hint="default" w:ascii="Times New Roman" w:hAnsi="Times New Roman" w:eastAsia="方正仿宋_GBK" w:cs="Times New Roman"/>
          <w:b/>
          <w:bCs/>
          <w:color w:val="000000"/>
          <w:kern w:val="0"/>
          <w:sz w:val="36"/>
          <w:szCs w:val="36"/>
          <w:highlight w:val="none"/>
          <w:lang w:eastAsia="zh-CN" w:bidi="ar"/>
        </w:rPr>
        <w:t>（</w:t>
      </w:r>
      <w:r>
        <w:rPr>
          <w:rFonts w:hint="default" w:ascii="Times New Roman" w:hAnsi="Times New Roman" w:eastAsia="方正仿宋_GBK" w:cs="Times New Roman"/>
          <w:b/>
          <w:bCs/>
          <w:color w:val="000000"/>
          <w:kern w:val="0"/>
          <w:sz w:val="36"/>
          <w:szCs w:val="36"/>
          <w:highlight w:val="none"/>
          <w:lang w:val="en-US" w:eastAsia="zh-CN" w:bidi="ar"/>
        </w:rPr>
        <w:t>八</w:t>
      </w:r>
      <w:r>
        <w:rPr>
          <w:rFonts w:hint="default" w:ascii="Times New Roman" w:hAnsi="Times New Roman" w:eastAsia="方正仿宋_GBK" w:cs="Times New Roman"/>
          <w:b/>
          <w:bCs/>
          <w:color w:val="000000"/>
          <w:kern w:val="0"/>
          <w:sz w:val="36"/>
          <w:szCs w:val="36"/>
          <w:highlight w:val="none"/>
          <w:lang w:eastAsia="zh-CN" w:bidi="ar"/>
        </w:rPr>
        <w:t>）社会责任充分彰显。</w:t>
      </w:r>
      <w:r>
        <w:rPr>
          <w:rFonts w:hint="default" w:ascii="Times New Roman" w:hAnsi="Times New Roman" w:eastAsia="方正仿宋_GBK" w:cs="Times New Roman"/>
          <w:b w:val="0"/>
          <w:bCs w:val="0"/>
          <w:color w:val="000000"/>
          <w:sz w:val="36"/>
          <w:szCs w:val="36"/>
          <w:lang w:eastAsia="zh-CN"/>
        </w:rPr>
        <w:t>在</w:t>
      </w:r>
      <w:r>
        <w:rPr>
          <w:rFonts w:hint="default" w:ascii="Times New Roman" w:hAnsi="Times New Roman" w:eastAsia="方正仿宋_GBK" w:cs="Times New Roman"/>
          <w:b w:val="0"/>
          <w:bCs w:val="0"/>
          <w:color w:val="000000"/>
          <w:sz w:val="36"/>
          <w:szCs w:val="36"/>
          <w:lang w:val="en-US" w:eastAsia="zh-CN"/>
        </w:rPr>
        <w:t>2020年决战决胜脱贫攻坚之年，迅捷公司切实提高政治站位，积极落实扶贫工作部署，以实际行动助力脱贫攻坚。采购了</w:t>
      </w:r>
      <w:r>
        <w:rPr>
          <w:rFonts w:hint="default" w:ascii="Times New Roman" w:hAnsi="Times New Roman" w:eastAsia="方正仿宋_GBK" w:cs="Times New Roman"/>
          <w:b w:val="0"/>
          <w:bCs w:val="0"/>
          <w:color w:val="000000"/>
          <w:sz w:val="36"/>
          <w:szCs w:val="36"/>
          <w:lang w:val="en-US" w:eastAsia="zh-CN"/>
        </w:rPr>
        <w:t>4.2万元</w:t>
      </w:r>
      <w:r>
        <w:rPr>
          <w:rFonts w:hint="default" w:ascii="Times New Roman" w:hAnsi="Times New Roman" w:eastAsia="方正仿宋_GBK" w:cs="Times New Roman"/>
          <w:b w:val="0"/>
          <w:bCs w:val="0"/>
          <w:color w:val="000000"/>
          <w:sz w:val="36"/>
          <w:szCs w:val="36"/>
          <w:lang w:val="en-US" w:eastAsia="zh-CN"/>
        </w:rPr>
        <w:t>新疆和田地区农副产品，做好助销扶贫工作；采购了</w:t>
      </w:r>
      <w:r>
        <w:rPr>
          <w:rFonts w:hint="default" w:ascii="Times New Roman" w:hAnsi="Times New Roman" w:eastAsia="方正仿宋_GBK" w:cs="Times New Roman"/>
          <w:b w:val="0"/>
          <w:bCs w:val="0"/>
          <w:color w:val="000000"/>
          <w:sz w:val="36"/>
          <w:szCs w:val="36"/>
          <w:lang w:val="en-US" w:eastAsia="zh-CN"/>
        </w:rPr>
        <w:t>4.28万</w:t>
      </w:r>
      <w:r>
        <w:rPr>
          <w:rFonts w:hint="default" w:ascii="Times New Roman" w:hAnsi="Times New Roman" w:eastAsia="方正仿宋_GBK" w:cs="Times New Roman"/>
          <w:b w:val="0"/>
          <w:bCs w:val="0"/>
          <w:color w:val="000000"/>
          <w:sz w:val="36"/>
          <w:szCs w:val="36"/>
          <w:lang w:val="en-US" w:eastAsia="zh-CN"/>
        </w:rPr>
        <w:t>元六安市裕安区农副产品</w:t>
      </w:r>
      <w:r>
        <w:rPr>
          <w:rFonts w:hint="default" w:ascii="Times New Roman" w:hAnsi="Times New Roman" w:eastAsia="方正仿宋_GBK" w:cs="Times New Roman"/>
          <w:b w:val="0"/>
          <w:bCs w:val="0"/>
          <w:color w:val="000000"/>
          <w:sz w:val="36"/>
          <w:szCs w:val="36"/>
          <w:lang w:val="en-US" w:eastAsia="zh-CN"/>
        </w:rPr>
        <w:t>，</w:t>
      </w:r>
      <w:r>
        <w:rPr>
          <w:rFonts w:hint="default" w:ascii="Times New Roman" w:hAnsi="Times New Roman" w:eastAsia="方正仿宋_GBK" w:cs="Times New Roman"/>
          <w:b w:val="0"/>
          <w:bCs w:val="0"/>
          <w:color w:val="000000"/>
          <w:sz w:val="36"/>
          <w:szCs w:val="36"/>
          <w:lang w:val="en-US" w:eastAsia="zh-CN"/>
        </w:rPr>
        <w:t>开展</w:t>
      </w:r>
      <w:r>
        <w:rPr>
          <w:rFonts w:hint="default" w:ascii="Times New Roman" w:hAnsi="Times New Roman" w:eastAsia="方正仿宋_GBK" w:cs="Times New Roman"/>
          <w:b w:val="0"/>
          <w:bCs w:val="0"/>
          <w:color w:val="000000"/>
          <w:sz w:val="36"/>
          <w:szCs w:val="36"/>
          <w:lang w:val="en-US" w:eastAsia="zh-CN"/>
        </w:rPr>
        <w:t>好</w:t>
      </w:r>
      <w:r>
        <w:rPr>
          <w:rFonts w:hint="default" w:ascii="Times New Roman" w:hAnsi="Times New Roman" w:eastAsia="方正仿宋_GBK" w:cs="Times New Roman"/>
          <w:b w:val="0"/>
          <w:bCs w:val="0"/>
          <w:color w:val="000000"/>
          <w:sz w:val="36"/>
          <w:szCs w:val="36"/>
          <w:lang w:val="en-US" w:eastAsia="zh-CN"/>
        </w:rPr>
        <w:t>“抗疫消费扶贫 助力脱贫攻坚行动”。</w:t>
      </w:r>
      <w:r>
        <w:rPr>
          <w:rFonts w:hint="default" w:ascii="Times New Roman" w:hAnsi="Times New Roman" w:eastAsia="方正仿宋_GBK" w:cs="Times New Roman"/>
          <w:color w:val="000000"/>
          <w:sz w:val="36"/>
          <w:szCs w:val="36"/>
        </w:rPr>
        <w:t>开展“稳就业保民生 工会在行动”活动</w:t>
      </w:r>
      <w:r>
        <w:rPr>
          <w:rFonts w:hint="default" w:ascii="Times New Roman" w:hAnsi="Times New Roman" w:eastAsia="方正仿宋_GBK" w:cs="Times New Roman"/>
          <w:color w:val="000000"/>
          <w:sz w:val="36"/>
          <w:szCs w:val="36"/>
          <w:lang w:eastAsia="zh-CN"/>
        </w:rPr>
        <w:t>，落实政府要求，免</w:t>
      </w:r>
      <w:r>
        <w:rPr>
          <w:rFonts w:hint="default" w:ascii="Times New Roman" w:hAnsi="Times New Roman" w:eastAsia="方正仿宋_GBK" w:cs="Times New Roman"/>
          <w:color w:val="000000"/>
          <w:sz w:val="36"/>
          <w:szCs w:val="36"/>
          <w:highlight w:val="none"/>
          <w:lang w:eastAsia="zh-CN"/>
        </w:rPr>
        <w:t>除疫情期</w:t>
      </w:r>
      <w:r>
        <w:rPr>
          <w:rFonts w:hint="default" w:ascii="Times New Roman" w:hAnsi="Times New Roman" w:eastAsia="方正仿宋_GBK" w:cs="Times New Roman"/>
          <w:color w:val="000000"/>
          <w:sz w:val="36"/>
          <w:szCs w:val="36"/>
          <w:lang w:eastAsia="zh-CN"/>
        </w:rPr>
        <w:t>间中小微企业房租约</w:t>
      </w:r>
      <w:r>
        <w:rPr>
          <w:rFonts w:hint="default" w:ascii="Times New Roman" w:hAnsi="Times New Roman" w:eastAsia="方正仿宋_GBK" w:cs="Times New Roman"/>
          <w:color w:val="000000"/>
          <w:sz w:val="36"/>
          <w:szCs w:val="36"/>
          <w:lang w:val="en-US" w:eastAsia="zh-CN"/>
        </w:rPr>
        <w:t>500万元，帮助中小微企业渡过难关；妥善做好本部园区土地收储后相关工作人员分流安置工作，保障员工不下岗，切实稳就业、保民生。</w:t>
      </w:r>
    </w:p>
    <w:p>
      <w:pPr>
        <w:keepNext w:val="0"/>
        <w:keepLines w:val="0"/>
        <w:pageBreakBefore w:val="0"/>
        <w:widowControl w:val="0"/>
        <w:kinsoku/>
        <w:wordWrap/>
        <w:overflowPunct/>
        <w:topLinePunct w:val="0"/>
        <w:autoSpaceDE/>
        <w:autoSpaceDN/>
        <w:bidi w:val="0"/>
        <w:adjustRightInd/>
        <w:snapToGrid/>
        <w:spacing w:line="640" w:lineRule="exact"/>
        <w:ind w:left="0" w:firstLine="723" w:firstLineChars="200"/>
        <w:textAlignment w:val="auto"/>
        <w:rPr>
          <w:rFonts w:hint="default" w:ascii="Times New Roman" w:hAnsi="Times New Roman" w:eastAsia="方正仿宋_GBK" w:cs="Times New Roman"/>
          <w:b/>
          <w:bCs/>
          <w:sz w:val="36"/>
          <w:szCs w:val="36"/>
          <w:highlight w:val="none"/>
          <w:lang w:val="en-US" w:eastAsia="zh-CN"/>
        </w:rPr>
      </w:pPr>
      <w:r>
        <w:rPr>
          <w:rFonts w:hint="default" w:ascii="Times New Roman" w:hAnsi="Times New Roman" w:eastAsia="方正仿宋_GBK" w:cs="Times New Roman"/>
          <w:b/>
          <w:bCs/>
          <w:sz w:val="36"/>
          <w:szCs w:val="36"/>
          <w:highlight w:val="none"/>
          <w:lang w:val="en-US" w:eastAsia="zh-CN"/>
        </w:rPr>
        <w:t>二、激活“引擎”，推动党建工作质效并提</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jc w:val="both"/>
        <w:textAlignment w:val="auto"/>
        <w:rPr>
          <w:rFonts w:hint="default" w:ascii="Times New Roman" w:hAnsi="Times New Roman" w:eastAsia="方正仿宋_GBK" w:cs="Times New Roman"/>
          <w:color w:val="000000"/>
          <w:sz w:val="36"/>
          <w:szCs w:val="36"/>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（一）政治建设</w:t>
      </w:r>
      <w:r>
        <w:rPr>
          <w:rFonts w:hint="default" w:ascii="Times New Roman" w:hAnsi="Times New Roman" w:eastAsia="方正仿宋_GBK" w:cs="Times New Roman"/>
          <w:b/>
          <w:bCs/>
          <w:color w:val="000000"/>
          <w:kern w:val="0"/>
          <w:sz w:val="36"/>
          <w:szCs w:val="36"/>
          <w:highlight w:val="none"/>
          <w:lang w:val="en-US" w:eastAsia="zh-CN" w:bidi="ar"/>
        </w:rPr>
        <w:t>有力</w:t>
      </w:r>
      <w:r>
        <w:rPr>
          <w:rFonts w:hint="default" w:ascii="Times New Roman" w:hAnsi="Times New Roman" w:eastAsia="方正仿宋_GBK" w:cs="Times New Roman"/>
          <w:b/>
          <w:bCs/>
          <w:color w:val="000000"/>
          <w:kern w:val="0"/>
          <w:sz w:val="36"/>
          <w:szCs w:val="36"/>
          <w:highlight w:val="none"/>
          <w:lang w:val="en-US" w:eastAsia="zh-CN" w:bidi="ar"/>
        </w:rPr>
        <w:t>加强。</w:t>
      </w:r>
      <w:r>
        <w:rPr>
          <w:rFonts w:hint="default" w:ascii="Times New Roman" w:hAnsi="Times New Roman" w:eastAsia="方正仿宋_GBK" w:cs="Times New Roman"/>
          <w:color w:val="000000"/>
          <w:sz w:val="36"/>
          <w:szCs w:val="36"/>
          <w:lang w:val="en-US" w:eastAsia="zh-CN"/>
        </w:rPr>
        <w:t>坚持把学习贯彻习近平新时代中国特色社会主义思想作为首要政治任务，围绕学懂弄通做实，</w:t>
      </w:r>
      <w:r>
        <w:rPr>
          <w:rFonts w:hint="default" w:ascii="Times New Roman" w:hAnsi="Times New Roman" w:eastAsia="方正仿宋_GBK" w:cs="Times New Roman"/>
          <w:color w:val="000000"/>
          <w:sz w:val="36"/>
          <w:szCs w:val="36"/>
          <w:highlight w:val="none"/>
          <w:lang w:val="en-US" w:eastAsia="zh-CN"/>
        </w:rPr>
        <w:t>制定相关工作要点、学习计划和专题方案，认真抓好落实</w:t>
      </w:r>
      <w:r>
        <w:rPr>
          <w:rFonts w:hint="default" w:ascii="Times New Roman" w:hAnsi="Times New Roman" w:eastAsia="方正仿宋_GBK" w:cs="Times New Roman"/>
          <w:b w:val="0"/>
          <w:bCs w:val="0"/>
          <w:color w:val="000000"/>
          <w:sz w:val="36"/>
          <w:szCs w:val="36"/>
          <w:highlight w:val="none"/>
          <w:lang w:val="en-US" w:eastAsia="zh-CN"/>
        </w:rPr>
        <w:t>。</w:t>
      </w:r>
      <w:r>
        <w:rPr>
          <w:rFonts w:hint="default" w:ascii="Times New Roman" w:hAnsi="Times New Roman" w:eastAsia="方正仿宋_GBK" w:cs="Times New Roman"/>
          <w:color w:val="000000"/>
          <w:sz w:val="36"/>
          <w:szCs w:val="36"/>
          <w:lang w:val="en-US" w:eastAsia="zh-CN"/>
        </w:rPr>
        <w:t>开展十九届四中、五中全会</w:t>
      </w:r>
      <w:r>
        <w:rPr>
          <w:rFonts w:hint="default" w:ascii="Times New Roman" w:hAnsi="Times New Roman" w:eastAsia="方正仿宋_GBK" w:cs="Times New Roman"/>
          <w:color w:val="000000"/>
          <w:sz w:val="36"/>
          <w:szCs w:val="36"/>
          <w:lang w:val="en-US" w:eastAsia="zh-CN"/>
        </w:rPr>
        <w:t>精神</w:t>
      </w:r>
      <w:r>
        <w:rPr>
          <w:rFonts w:hint="default" w:ascii="Times New Roman" w:hAnsi="Times New Roman" w:eastAsia="方正仿宋_GBK" w:cs="Times New Roman"/>
          <w:color w:val="000000"/>
          <w:sz w:val="36"/>
          <w:szCs w:val="36"/>
          <w:lang w:val="en-US" w:eastAsia="zh-CN"/>
        </w:rPr>
        <w:t>线上培训，实现党员参学参训全覆盖。发挥理论中心组学习的主阵地作用，全年开展15次集中学习、6次专题研讨。班子成员深入一线，开展调研宣讲10余次。各党支部通过“三会一课”形式开展学习70余次，推动学习不断走深走实。抓好“不忘初心、牢记使命”主题教育查摆问题整改落实，巩固深化主题教育成果。认真宣贯集团公司第一次党代会精神，抓好重大部署的研究落实。</w:t>
      </w:r>
    </w:p>
    <w:p>
      <w:pPr>
        <w:pStyle w:val="2"/>
        <w:keepNext w:val="0"/>
        <w:keepLines w:val="0"/>
        <w:pageBreakBefore w:val="0"/>
        <w:widowControl w:val="0"/>
        <w:kinsoku/>
        <w:wordWrap/>
        <w:overflowPunct/>
        <w:topLinePunct w:val="0"/>
        <w:autoSpaceDE/>
        <w:autoSpaceDN/>
        <w:bidi w:val="0"/>
        <w:adjustRightInd/>
        <w:snapToGrid/>
        <w:spacing w:before="0" w:after="0" w:line="640" w:lineRule="exact"/>
        <w:ind w:firstLine="723" w:firstLineChars="200"/>
        <w:textAlignment w:val="auto"/>
        <w:rPr>
          <w:rFonts w:hint="default" w:ascii="Times New Roman" w:hAnsi="Times New Roman" w:eastAsia="方正仿宋_GBK" w:cs="Times New Roman"/>
          <w:b w:val="0"/>
          <w:bCs w:val="0"/>
          <w:color w:val="000000"/>
          <w:kern w:val="2"/>
          <w:sz w:val="36"/>
          <w:szCs w:val="36"/>
          <w:lang w:val="en-US" w:eastAsia="zh-CN" w:bidi="ar-SA"/>
        </w:rPr>
      </w:pPr>
      <w:r>
        <w:rPr>
          <w:rFonts w:hint="default" w:ascii="Times New Roman" w:hAnsi="Times New Roman" w:eastAsia="方正仿宋_GBK" w:cs="Times New Roman"/>
          <w:b/>
          <w:bCs/>
          <w:color w:val="000000"/>
          <w:kern w:val="0"/>
          <w:sz w:val="36"/>
          <w:szCs w:val="36"/>
          <w:highlight w:val="none"/>
          <w:lang w:val="en-US" w:eastAsia="zh-CN" w:bidi="ar"/>
        </w:rPr>
        <w:t>（二）党风廉政建设常抓不懈。</w:t>
      </w:r>
      <w:r>
        <w:rPr>
          <w:rFonts w:hint="default" w:ascii="Times New Roman" w:hAnsi="Times New Roman" w:eastAsia="方正仿宋_GBK" w:cs="Times New Roman"/>
          <w:b w:val="0"/>
          <w:bCs w:val="0"/>
          <w:color w:val="000000"/>
          <w:kern w:val="2"/>
          <w:sz w:val="36"/>
          <w:szCs w:val="36"/>
          <w:lang w:val="en-US" w:eastAsia="zh-CN" w:bidi="ar-SA"/>
        </w:rPr>
        <w:t>深入贯彻中央八项规定精神及我省实施细则，深化治理形式主义、官僚主义问题，认真抓好集团作风督查反馈问题整改。紧盯重要节日加强作风督查，围绕</w:t>
      </w:r>
      <w:r>
        <w:rPr>
          <w:rFonts w:hint="default" w:ascii="Times New Roman" w:hAnsi="Times New Roman" w:eastAsia="方正仿宋_GBK" w:cs="Times New Roman"/>
          <w:b w:val="0"/>
          <w:bCs w:val="0"/>
          <w:color w:val="000000"/>
          <w:kern w:val="2"/>
          <w:sz w:val="36"/>
          <w:szCs w:val="36"/>
          <w:highlight w:val="none"/>
          <w:lang w:val="en-US" w:eastAsia="zh-CN" w:bidi="ar-SA"/>
        </w:rPr>
        <w:t>13个方面</w:t>
      </w:r>
      <w:r>
        <w:rPr>
          <w:rFonts w:hint="default" w:ascii="Times New Roman" w:hAnsi="Times New Roman" w:eastAsia="方正仿宋_GBK" w:cs="Times New Roman"/>
          <w:b w:val="0"/>
          <w:bCs w:val="0"/>
          <w:color w:val="000000"/>
          <w:kern w:val="2"/>
          <w:sz w:val="36"/>
          <w:szCs w:val="36"/>
          <w:lang w:val="en-US" w:eastAsia="zh-CN" w:bidi="ar-SA"/>
        </w:rPr>
        <w:t>重点工作对子公司开展专项</w:t>
      </w:r>
      <w:r>
        <w:rPr>
          <w:rFonts w:hint="default" w:ascii="Times New Roman" w:hAnsi="Times New Roman" w:eastAsia="方正仿宋_GBK" w:cs="Times New Roman"/>
          <w:b w:val="0"/>
          <w:bCs w:val="0"/>
          <w:color w:val="000000"/>
          <w:kern w:val="2"/>
          <w:sz w:val="36"/>
          <w:szCs w:val="36"/>
          <w:highlight w:val="none"/>
          <w:lang w:val="en-US" w:eastAsia="zh-CN" w:bidi="ar-SA"/>
        </w:rPr>
        <w:t>巡察</w:t>
      </w:r>
      <w:r>
        <w:rPr>
          <w:rFonts w:hint="default" w:ascii="Times New Roman" w:hAnsi="Times New Roman" w:eastAsia="方正仿宋_GBK" w:cs="Times New Roman"/>
          <w:b w:val="0"/>
          <w:bCs w:val="0"/>
          <w:color w:val="000000"/>
          <w:kern w:val="2"/>
          <w:sz w:val="36"/>
          <w:szCs w:val="36"/>
          <w:lang w:val="en-US" w:eastAsia="zh-CN" w:bidi="ar-SA"/>
        </w:rPr>
        <w:t>，累计开展个别谈话52人次。常态开展“每月一课”专题学习教育，增强纪律意识，严格遵守政治纪律和政治规矩。压实“两个责任”，强化“一岗双责”，召开年度党风廉政建设和反腐败工作会议，开展深化“</w:t>
      </w:r>
      <w:r>
        <w:rPr>
          <w:rFonts w:hint="default" w:ascii="Times New Roman" w:hAnsi="Times New Roman" w:eastAsia="方正仿宋_GBK" w:cs="Times New Roman"/>
          <w:b w:val="0"/>
          <w:bCs w:val="0"/>
          <w:color w:val="000000"/>
          <w:kern w:val="2"/>
          <w:sz w:val="36"/>
          <w:szCs w:val="36"/>
          <w:highlight w:val="none"/>
          <w:lang w:val="en-US" w:eastAsia="zh-CN" w:bidi="ar-SA"/>
        </w:rPr>
        <w:t>三个以</w:t>
      </w:r>
      <w:r>
        <w:rPr>
          <w:rFonts w:hint="default" w:ascii="Times New Roman" w:hAnsi="Times New Roman" w:eastAsia="方正仿宋_GBK" w:cs="Times New Roman"/>
          <w:b w:val="0"/>
          <w:bCs w:val="0"/>
          <w:color w:val="000000"/>
          <w:kern w:val="2"/>
          <w:sz w:val="36"/>
          <w:szCs w:val="36"/>
          <w:lang w:val="en-US" w:eastAsia="zh-CN" w:bidi="ar-SA"/>
        </w:rPr>
        <w:t>案”警示教育，全员签订《廉洁从业承诺书》，发放任前《廉政提示函》15份，回复《廉洁意见书》35份，开展集体廉政谈话2次、任前廉政谈话14人次。开展“靠企吃企、境外腐败、违规经商办企业”三个专项整治活动。建立健全“规范信访举报工作管理、巡察工作、廉洁从业承诺、容错纠错、澄清正名”等多项管理办法。干部员工未发生违规违纪情况，公司保持风清气正的政治生态。</w:t>
      </w:r>
    </w:p>
    <w:p>
      <w:pPr>
        <w:keepNext w:val="0"/>
        <w:keepLines w:val="0"/>
        <w:pageBreakBefore w:val="0"/>
        <w:widowControl w:val="0"/>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sz w:val="36"/>
          <w:szCs w:val="36"/>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（三）党建责任制层层落实。</w:t>
      </w:r>
      <w:r>
        <w:rPr>
          <w:rFonts w:hint="default" w:ascii="Times New Roman" w:hAnsi="Times New Roman" w:eastAsia="方正仿宋_GBK" w:cs="Times New Roman"/>
          <w:b w:val="0"/>
          <w:bCs w:val="0"/>
          <w:color w:val="000000"/>
          <w:sz w:val="36"/>
          <w:szCs w:val="36"/>
          <w:lang w:val="en-US" w:eastAsia="zh-CN"/>
        </w:rPr>
        <w:t>贯彻《党委（党组）落实全面从严治党主体责任规定》，建立健全党建工作责任制，严格落实党委书记第一责任人职责和班子成员“一岗双责”，制定党建工作要点，抓好党建工作落实，开展基层党组织书记述职评议考核，压紧压实党建工作责任。修订公司党委《议事规则》和</w:t>
      </w:r>
      <w:r>
        <w:rPr>
          <w:rFonts w:hint="default" w:ascii="Times New Roman" w:hAnsi="Times New Roman" w:eastAsia="方正仿宋_GBK" w:cs="Times New Roman"/>
          <w:b w:val="0"/>
          <w:bCs w:val="0"/>
          <w:color w:val="000000"/>
          <w:sz w:val="36"/>
          <w:szCs w:val="36"/>
          <w:highlight w:val="none"/>
          <w:lang w:val="en-US" w:eastAsia="zh-CN"/>
        </w:rPr>
        <w:t>《</w:t>
      </w:r>
      <w:r>
        <w:rPr>
          <w:rFonts w:hint="default" w:ascii="Times New Roman" w:hAnsi="Times New Roman" w:eastAsia="方正仿宋_GBK" w:cs="Times New Roman"/>
          <w:b w:val="0"/>
          <w:bCs w:val="0"/>
          <w:color w:val="000000"/>
          <w:sz w:val="36"/>
          <w:szCs w:val="36"/>
          <w:lang w:val="en-US" w:eastAsia="zh-CN"/>
        </w:rPr>
        <w:t>“三重一大”决策实施办法</w:t>
      </w:r>
      <w:r>
        <w:rPr>
          <w:rFonts w:hint="default" w:ascii="Times New Roman" w:hAnsi="Times New Roman" w:eastAsia="方正仿宋_GBK" w:cs="Times New Roman"/>
          <w:b w:val="0"/>
          <w:bCs w:val="0"/>
          <w:color w:val="000000"/>
          <w:sz w:val="36"/>
          <w:szCs w:val="36"/>
          <w:highlight w:val="none"/>
          <w:lang w:val="en-US" w:eastAsia="zh-CN"/>
        </w:rPr>
        <w:t>》</w:t>
      </w:r>
      <w:r>
        <w:rPr>
          <w:rFonts w:hint="default" w:ascii="Times New Roman" w:hAnsi="Times New Roman" w:eastAsia="方正仿宋_GBK" w:cs="Times New Roman"/>
          <w:b w:val="0"/>
          <w:bCs w:val="0"/>
          <w:color w:val="000000"/>
          <w:sz w:val="36"/>
          <w:szCs w:val="36"/>
          <w:lang w:val="en-US" w:eastAsia="zh-CN"/>
        </w:rPr>
        <w:t>，梳理“三重一大”决策事项清单101项，严格规范落实党委研究前置程序，全年共计召开党委会29次、办公会23次、董事会15次，</w:t>
      </w:r>
      <w:r>
        <w:rPr>
          <w:rFonts w:hint="default" w:ascii="Times New Roman" w:hAnsi="Times New Roman" w:eastAsia="方正仿宋_GBK" w:cs="Times New Roman"/>
          <w:sz w:val="36"/>
          <w:szCs w:val="36"/>
          <w:highlight w:val="none"/>
          <w:lang w:eastAsia="zh-CN"/>
        </w:rPr>
        <w:t>全年</w:t>
      </w:r>
      <w:r>
        <w:rPr>
          <w:rFonts w:hint="default" w:ascii="Times New Roman" w:hAnsi="Times New Roman" w:eastAsia="方正仿宋_GBK" w:cs="Times New Roman"/>
          <w:sz w:val="36"/>
          <w:szCs w:val="36"/>
          <w:highlight w:val="none"/>
        </w:rPr>
        <w:t>党委前置研究“三重一大”议题150余项</w:t>
      </w:r>
      <w:r>
        <w:rPr>
          <w:rFonts w:hint="default" w:ascii="Times New Roman" w:hAnsi="Times New Roman" w:eastAsia="方正仿宋_GBK" w:cs="Times New Roman"/>
          <w:b w:val="0"/>
          <w:bCs w:val="0"/>
          <w:color w:val="000000"/>
          <w:sz w:val="36"/>
          <w:szCs w:val="36"/>
          <w:lang w:val="en-US" w:eastAsia="zh-CN"/>
        </w:rPr>
        <w:t>。设有独立法人的各子公司所在基层党支部全面落实党组织决策研究重大事项前置工作。</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textAlignment w:val="auto"/>
        <w:rPr>
          <w:rFonts w:hint="default" w:ascii="Times New Roman" w:hAnsi="Times New Roman" w:eastAsia="方正仿宋_GBK" w:cs="Times New Roman"/>
          <w:b w:val="0"/>
          <w:bCs w:val="0"/>
          <w:color w:val="000000"/>
          <w:sz w:val="36"/>
          <w:szCs w:val="36"/>
          <w:highlight w:val="none"/>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（四）精神文明建设提质增效。</w:t>
      </w:r>
      <w:r>
        <w:rPr>
          <w:rFonts w:hint="default" w:ascii="Times New Roman" w:hAnsi="Times New Roman" w:eastAsia="方正仿宋_GBK" w:cs="Times New Roman"/>
          <w:b w:val="0"/>
          <w:bCs w:val="0"/>
          <w:color w:val="000000"/>
          <w:sz w:val="36"/>
          <w:szCs w:val="36"/>
          <w:lang w:val="en-US" w:eastAsia="zh-CN"/>
        </w:rPr>
        <w:t>持续深入宣贯集团公司“新徽道”企业文化，做好文化上墙、基层宣讲等工作。积极组织开展关爱留守儿童等新时代文明实践志愿服务活动，主动联系地方政府推进文明单位创建，</w:t>
      </w:r>
      <w:r>
        <w:rPr>
          <w:rFonts w:hint="default" w:ascii="Times New Roman" w:hAnsi="Times New Roman" w:eastAsia="方正仿宋_GBK" w:cs="Times New Roman"/>
          <w:color w:val="000000"/>
          <w:sz w:val="36"/>
          <w:szCs w:val="36"/>
          <w:lang w:val="en-US" w:eastAsia="zh-CN"/>
        </w:rPr>
        <w:t>举办道德讲堂，组织观看主旋律影片及专题教育片，</w:t>
      </w:r>
      <w:r>
        <w:rPr>
          <w:rFonts w:hint="default" w:ascii="Times New Roman" w:hAnsi="Times New Roman" w:eastAsia="方正仿宋_GBK" w:cs="Times New Roman"/>
          <w:b w:val="0"/>
          <w:bCs w:val="0"/>
          <w:color w:val="000000"/>
          <w:sz w:val="36"/>
          <w:szCs w:val="36"/>
          <w:lang w:val="en-US" w:eastAsia="zh-CN"/>
        </w:rPr>
        <w:t>大力开展先进典型选树宣传，1人荣获2020 年度集团公司“最美女职工”，公司荣获</w:t>
      </w:r>
      <w:r>
        <w:rPr>
          <w:rFonts w:hint="default" w:ascii="Times New Roman" w:hAnsi="Times New Roman" w:eastAsia="方正仿宋_GBK" w:cs="Times New Roman"/>
          <w:b w:val="0"/>
          <w:bCs w:val="0"/>
          <w:color w:val="000000"/>
          <w:sz w:val="36"/>
          <w:szCs w:val="36"/>
          <w:highlight w:val="none"/>
          <w:lang w:val="en-US" w:eastAsia="zh-CN"/>
        </w:rPr>
        <w:t>“2020年度全国先进物流企业”称号，连续三年获评“省属企业文明单位”。所属皖江公司荣获“马鞍山市精神文明建设单位”。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both"/>
        <w:textAlignment w:val="auto"/>
        <w:rPr>
          <w:rFonts w:hint="default" w:ascii="Times New Roman" w:hAnsi="Times New Roman" w:eastAsia="方正仿宋_GBK" w:cs="Times New Roman"/>
          <w:b w:val="0"/>
          <w:bCs w:val="0"/>
          <w:color w:val="000000"/>
          <w:sz w:val="36"/>
          <w:szCs w:val="36"/>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（五）意识形态管理更加严实。</w:t>
      </w:r>
      <w:r>
        <w:rPr>
          <w:rFonts w:hint="default" w:ascii="Times New Roman" w:hAnsi="Times New Roman" w:eastAsia="方正仿宋_GBK" w:cs="Times New Roman"/>
          <w:b w:val="0"/>
          <w:bCs w:val="0"/>
          <w:color w:val="000000"/>
          <w:sz w:val="36"/>
          <w:szCs w:val="36"/>
          <w:lang w:val="en-US" w:eastAsia="zh-CN"/>
        </w:rPr>
        <w:t>牢牢把握意识形态工作领导权，召开专题会研究意识形态工作，制定了意识形态工作责任制实施办法、工作要点和应急处置预案，规范加强意识形态和网络意识形态管理。扎实开展意识形态领域风险隐患排查行动、突出问题整治行动和阵地管理提升行动，全面摸排掌握并加强对公司网站、微信、QQ群等阵地管理，加强对论坛、讲坛、讲座、报告会等活动的报备审核管理。认真学习宣传《中国共产党宣传工作条例》，加强正面宣传，传播正能量，积极做好干部员工思想教育引导工作，没有出现重大负面舆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3" w:firstLineChars="200"/>
        <w:jc w:val="both"/>
        <w:textAlignment w:val="auto"/>
        <w:rPr>
          <w:rFonts w:hint="default" w:ascii="Times New Roman" w:hAnsi="Times New Roman" w:eastAsia="方正仿宋_GBK" w:cs="Times New Roman"/>
          <w:b w:val="0"/>
          <w:bCs w:val="0"/>
          <w:color w:val="000000"/>
          <w:sz w:val="36"/>
          <w:szCs w:val="36"/>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（六）基层组织建设有效巩固。</w:t>
      </w:r>
      <w:r>
        <w:rPr>
          <w:rFonts w:hint="default" w:ascii="Times New Roman" w:hAnsi="Times New Roman" w:eastAsia="方正仿宋_GBK" w:cs="Times New Roman"/>
          <w:b w:val="0"/>
          <w:bCs w:val="0"/>
          <w:color w:val="000000"/>
          <w:sz w:val="36"/>
          <w:szCs w:val="36"/>
        </w:rPr>
        <w:t>认真学习贯彻《中国共产党支部工作条例（试行）》</w:t>
      </w:r>
      <w:r>
        <w:rPr>
          <w:rFonts w:hint="default" w:ascii="Times New Roman" w:hAnsi="Times New Roman" w:eastAsia="方正仿宋_GBK" w:cs="Times New Roman"/>
          <w:b w:val="0"/>
          <w:bCs w:val="0"/>
          <w:color w:val="000000"/>
          <w:sz w:val="36"/>
          <w:szCs w:val="36"/>
          <w:lang w:eastAsia="zh-CN"/>
        </w:rPr>
        <w:t>等</w:t>
      </w:r>
      <w:r>
        <w:rPr>
          <w:rFonts w:hint="default" w:ascii="Times New Roman" w:hAnsi="Times New Roman" w:eastAsia="方正仿宋_GBK" w:cs="Times New Roman"/>
          <w:b w:val="0"/>
          <w:bCs w:val="0"/>
          <w:color w:val="000000"/>
          <w:sz w:val="36"/>
          <w:szCs w:val="36"/>
        </w:rPr>
        <w:t>，</w:t>
      </w:r>
      <w:r>
        <w:rPr>
          <w:rFonts w:hint="default" w:ascii="Times New Roman" w:hAnsi="Times New Roman" w:eastAsia="方正仿宋_GBK" w:cs="Times New Roman"/>
          <w:b w:val="0"/>
          <w:bCs w:val="0"/>
          <w:color w:val="000000"/>
          <w:sz w:val="36"/>
          <w:szCs w:val="36"/>
          <w:lang w:val="en-US" w:eastAsia="zh-CN"/>
        </w:rPr>
        <w:t>推进标准化建设，开展党支部建设提升行动和软弱涣散基层党组织排查整顿，认真落实“三会一课”、主题党日等制度，按期完成</w:t>
      </w:r>
      <w:r>
        <w:rPr>
          <w:rFonts w:hint="default" w:ascii="Times New Roman" w:hAnsi="Times New Roman" w:eastAsia="方正仿宋_GBK" w:cs="Times New Roman"/>
          <w:b w:val="0"/>
          <w:bCs w:val="0"/>
          <w:color w:val="000000"/>
          <w:sz w:val="36"/>
          <w:szCs w:val="36"/>
          <w:lang w:eastAsia="zh-CN"/>
        </w:rPr>
        <w:t>皖江公司、高远公司</w:t>
      </w:r>
      <w:r>
        <w:rPr>
          <w:rFonts w:hint="default" w:ascii="Times New Roman" w:hAnsi="Times New Roman" w:eastAsia="方正仿宋_GBK" w:cs="Times New Roman"/>
          <w:b w:val="0"/>
          <w:bCs w:val="0"/>
          <w:color w:val="000000"/>
          <w:sz w:val="36"/>
          <w:szCs w:val="36"/>
          <w:lang w:val="en-US" w:eastAsia="zh-CN"/>
        </w:rPr>
        <w:t>2个</w:t>
      </w:r>
      <w:r>
        <w:rPr>
          <w:rFonts w:hint="default" w:ascii="Times New Roman" w:hAnsi="Times New Roman" w:eastAsia="方正仿宋_GBK" w:cs="Times New Roman"/>
          <w:b w:val="0"/>
          <w:bCs w:val="0"/>
          <w:color w:val="000000"/>
          <w:sz w:val="36"/>
          <w:szCs w:val="36"/>
          <w:lang w:eastAsia="zh-CN"/>
        </w:rPr>
        <w:t>党支部换届，</w:t>
      </w:r>
      <w:r>
        <w:rPr>
          <w:rFonts w:hint="default" w:ascii="Times New Roman" w:hAnsi="Times New Roman" w:eastAsia="方正仿宋_GBK" w:cs="Times New Roman"/>
          <w:b w:val="0"/>
          <w:bCs w:val="0"/>
          <w:color w:val="000000"/>
          <w:sz w:val="36"/>
          <w:szCs w:val="36"/>
          <w:lang w:val="en-US" w:eastAsia="zh-CN"/>
        </w:rPr>
        <w:t>全年收取党费6.6万元，发展党员3名，党员管理信息系统及时更新完善</w:t>
      </w:r>
      <w:r>
        <w:rPr>
          <w:rFonts w:hint="default" w:ascii="Times New Roman" w:hAnsi="Times New Roman" w:eastAsia="方正仿宋_GBK" w:cs="Times New Roman"/>
          <w:b w:val="0"/>
          <w:bCs w:val="0"/>
          <w:color w:val="000000"/>
          <w:sz w:val="36"/>
          <w:szCs w:val="36"/>
          <w:lang w:eastAsia="zh-CN"/>
        </w:rPr>
        <w:t>。加强党支部联系点工作，推进</w:t>
      </w:r>
      <w:r>
        <w:rPr>
          <w:rFonts w:hint="default" w:ascii="Times New Roman" w:hAnsi="Times New Roman" w:eastAsia="方正仿宋_GBK" w:cs="Times New Roman"/>
          <w:b w:val="0"/>
          <w:bCs w:val="0"/>
          <w:color w:val="000000"/>
          <w:sz w:val="36"/>
          <w:szCs w:val="36"/>
          <w:lang w:val="en-US" w:eastAsia="zh-CN"/>
        </w:rPr>
        <w:t>“领航计划”，创建“链上先锋”党建品牌，推进“四强四优”争创，在疫情防控、防汛抢险等急难险重任务中，充分发挥党委领导作用、党支部战斗堡垒作用和党员先锋模范作用。加强群团工作，按期完成“智慧团建”系统建设，持续推进“青年文明号”创建，全覆盖参与“青年大学习”；积极举办货品分拣出库等劳动竞赛，组织主题征文、小球运动等群众性文化活动；开展“女职工维权行动月”活动，举办维权知识讲座，关心关爱女职工，更好发挥女职工“半边天”作用。</w:t>
      </w:r>
    </w:p>
    <w:p>
      <w:pPr>
        <w:pStyle w:val="2"/>
        <w:keepNext w:val="0"/>
        <w:keepLines w:val="0"/>
        <w:pageBreakBefore w:val="0"/>
        <w:kinsoku/>
        <w:wordWrap/>
        <w:overflowPunct/>
        <w:topLinePunct w:val="0"/>
        <w:autoSpaceDE/>
        <w:autoSpaceDN/>
        <w:bidi w:val="0"/>
        <w:adjustRightInd/>
        <w:snapToGrid/>
        <w:spacing w:before="0" w:after="0" w:line="640" w:lineRule="exact"/>
        <w:ind w:firstLineChars="200"/>
        <w:textAlignment w:val="auto"/>
        <w:rPr>
          <w:rFonts w:hint="default" w:ascii="Times New Roman" w:hAnsi="Times New Roman" w:eastAsia="方正仿宋_GBK" w:cs="Times New Roman"/>
          <w:sz w:val="36"/>
          <w:szCs w:val="36"/>
          <w:lang w:val="en-US" w:eastAsia="zh-CN"/>
        </w:rPr>
      </w:pPr>
      <w:r>
        <w:rPr>
          <w:rFonts w:hint="default" w:ascii="Times New Roman" w:hAnsi="Times New Roman" w:eastAsia="方正仿宋_GBK" w:cs="Times New Roman"/>
          <w:b/>
          <w:bCs/>
          <w:color w:val="000000"/>
          <w:kern w:val="0"/>
          <w:sz w:val="36"/>
          <w:szCs w:val="36"/>
          <w:highlight w:val="none"/>
          <w:lang w:val="en-US" w:eastAsia="zh-CN" w:bidi="ar"/>
        </w:rPr>
        <w:t>（七）干部人才队伍充实加强。</w:t>
      </w:r>
      <w:r>
        <w:rPr>
          <w:rFonts w:hint="default" w:ascii="Times New Roman" w:hAnsi="Times New Roman" w:eastAsia="方正仿宋_GBK" w:cs="Times New Roman"/>
          <w:b w:val="0"/>
          <w:bCs w:val="0"/>
          <w:color w:val="000000"/>
          <w:sz w:val="36"/>
          <w:szCs w:val="36"/>
          <w:highlight w:val="none"/>
          <w:lang w:val="en-US" w:eastAsia="zh-CN"/>
        </w:rPr>
        <w:t>班子力量进一步增强，在集团公司党委关怀下，2020年班子新加入2名成员，班子队伍进一步年轻化。干部队伍进一步加强，2020年根据《集团公司主管人员管理办法》、《集团公司干部选拔任用工作操作规程》、《迅捷物流公司中层管理人员管理办法》等有关规定，严格按照组织程序选拔了3名中层正职、2名中层副职，更好发挥骨干带动作用。专业人才进一步充实，2020年招聘经营管理人才2名，通过组织参加培训等方式加强人才队伍培养，强化高质量发展的人才支撑。</w:t>
      </w:r>
    </w:p>
    <w:p>
      <w:pPr>
        <w:pStyle w:val="2"/>
        <w:keepNext w:val="0"/>
        <w:keepLines w:val="0"/>
        <w:pageBreakBefore w:val="0"/>
        <w:widowControl w:val="0"/>
        <w:kinsoku/>
        <w:wordWrap/>
        <w:overflowPunct/>
        <w:topLinePunct w:val="0"/>
        <w:autoSpaceDE/>
        <w:autoSpaceDN/>
        <w:bidi w:val="0"/>
        <w:adjustRightInd/>
        <w:snapToGrid/>
        <w:spacing w:before="0" w:after="0" w:line="640" w:lineRule="exact"/>
        <w:ind w:firstLine="723" w:firstLineChars="200"/>
        <w:textAlignment w:val="auto"/>
        <w:rPr>
          <w:rFonts w:hint="default" w:ascii="Times New Roman" w:hAnsi="Times New Roman" w:eastAsia="方正仿宋_GBK" w:cs="Times New Roman"/>
          <w:b w:val="0"/>
          <w:bCs w:val="0"/>
          <w:color w:val="000000"/>
          <w:kern w:val="2"/>
          <w:sz w:val="36"/>
          <w:szCs w:val="36"/>
          <w:lang w:val="en-US" w:eastAsia="zh-CN" w:bidi="ar-SA"/>
        </w:rPr>
      </w:pPr>
      <w:r>
        <w:rPr>
          <w:rFonts w:hint="default" w:ascii="Times New Roman" w:hAnsi="Times New Roman" w:eastAsia="方正仿宋_GBK" w:cs="Times New Roman"/>
          <w:b/>
          <w:bCs/>
          <w:color w:val="000000"/>
          <w:kern w:val="0"/>
          <w:sz w:val="36"/>
          <w:szCs w:val="36"/>
          <w:highlight w:val="none"/>
          <w:lang w:val="en-US" w:eastAsia="zh-CN" w:bidi="ar"/>
        </w:rPr>
        <w:t>（八）新时代统战工作规范开展。</w:t>
      </w:r>
      <w:r>
        <w:rPr>
          <w:rFonts w:hint="default" w:ascii="Times New Roman" w:hAnsi="Times New Roman" w:eastAsia="方正仿宋_GBK" w:cs="Times New Roman"/>
          <w:b w:val="0"/>
          <w:bCs w:val="0"/>
          <w:color w:val="000000"/>
          <w:kern w:val="2"/>
          <w:sz w:val="36"/>
          <w:szCs w:val="36"/>
          <w:lang w:val="en-US" w:eastAsia="zh-CN" w:bidi="ar-SA"/>
        </w:rPr>
        <w:t>公司共有党外知识分子1名。制定年度统战工作要点，建立统战工作台账，规范化开展统战工作，通过组织党外知识分子参加理论中心组学习交流、参加党委会“第一议题”学习等方式，扎实做好党外知识分子思想政治工作，组织引导党外知识分子为党的物流事业发展贡献力量。</w:t>
      </w:r>
    </w:p>
    <w:p>
      <w:pPr>
        <w:keepNext w:val="0"/>
        <w:keepLines w:val="0"/>
        <w:pageBreakBefore w:val="0"/>
        <w:kinsoku/>
        <w:wordWrap/>
        <w:overflowPunct/>
        <w:topLinePunct w:val="0"/>
        <w:autoSpaceDE/>
        <w:autoSpaceDN/>
        <w:bidi w:val="0"/>
        <w:adjustRightInd/>
        <w:snapToGrid/>
        <w:spacing w:line="640" w:lineRule="exact"/>
        <w:textAlignment w:val="auto"/>
        <w:rPr>
          <w:rFonts w:hint="default" w:ascii="Times New Roman" w:hAnsi="Times New Roman" w:eastAsia="方正仿宋_GBK" w:cs="Times New Roman"/>
          <w:sz w:val="36"/>
          <w:szCs w:val="36"/>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MzZlYzI1MzI5MTlmMDVmZmRlZDg2YTZmYTdjMDUifQ=="/>
  </w:docVars>
  <w:rsids>
    <w:rsidRoot w:val="5BE541A2"/>
    <w:rsid w:val="5BE5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6"/>
    <w:basedOn w:val="1"/>
    <w:next w:val="1"/>
    <w:qFormat/>
    <w:uiPriority w:val="0"/>
    <w:pPr>
      <w:spacing w:before="240" w:after="60"/>
      <w:outlineLvl w:val="5"/>
    </w:pPr>
    <w:rPr>
      <w:rFonts w:eastAsia="宋体" w:cs="Times New Roman"/>
      <w:b/>
      <w:bCs/>
      <w:sz w:val="20"/>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3916</Words>
  <Characters>4017</Characters>
  <Lines>0</Lines>
  <Paragraphs>0</Paragraphs>
  <TotalTime>5</TotalTime>
  <ScaleCrop>false</ScaleCrop>
  <LinksUpToDate>false</LinksUpToDate>
  <CharactersWithSpaces>4020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2022-11-17T08:28:00Z</dcterms:created>
  <dc:creator>吴朝阳</dc:creator>
  <cp:lastModifiedBy>吴朝阳</cp:lastModifiedBy>
  <dcterms:modified xsi:type="dcterms:W3CDTF">2022-11-17T08:33:41Z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DA492FA80AB64055B71783FC90D9A54B</vt:lpwstr>
  </property>
</Properties>
</file>